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D64AE" w14:textId="4234C9D2" w:rsidR="00E81978" w:rsidRPr="001B6FE9" w:rsidRDefault="001B6FE9">
      <w:pPr>
        <w:pStyle w:val="Title"/>
        <w:rPr>
          <w:sz w:val="40"/>
          <w:szCs w:val="40"/>
        </w:rPr>
      </w:pPr>
      <w:sdt>
        <w:sdtPr>
          <w:rPr>
            <w:sz w:val="40"/>
            <w:szCs w:val="40"/>
          </w:rPr>
          <w:alias w:val="Title:"/>
          <w:tag w:val="Title:"/>
          <w:id w:val="726351117"/>
          <w:placeholder>
            <w:docPart w:val="759232BEF3D04E1890CE80425587E0E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C2172E" w:rsidRPr="001B6FE9">
            <w:rPr>
              <w:sz w:val="40"/>
              <w:szCs w:val="40"/>
            </w:rPr>
            <w:t>Dignity and Respect</w:t>
          </w:r>
          <w:r w:rsidR="000B5F92" w:rsidRPr="001B6FE9">
            <w:rPr>
              <w:sz w:val="40"/>
              <w:szCs w:val="40"/>
            </w:rPr>
            <w:t xml:space="preserve"> Policy</w:t>
          </w:r>
        </w:sdtContent>
      </w:sdt>
    </w:p>
    <w:p w14:paraId="4EBC19B6" w14:textId="4FC2D6FB" w:rsidR="00B823AA" w:rsidRPr="001B6FE9" w:rsidRDefault="00B823AA" w:rsidP="00B823AA">
      <w:pPr>
        <w:pStyle w:val="Title2"/>
        <w:rPr>
          <w:sz w:val="40"/>
          <w:szCs w:val="40"/>
        </w:rPr>
      </w:pPr>
    </w:p>
    <w:p w14:paraId="2133454B" w14:textId="5EBD6811" w:rsidR="00E81978" w:rsidRPr="001B6FE9" w:rsidRDefault="001B6FE9" w:rsidP="00B823AA">
      <w:pPr>
        <w:pStyle w:val="Title2"/>
        <w:rPr>
          <w:sz w:val="40"/>
          <w:szCs w:val="40"/>
        </w:rPr>
      </w:pPr>
      <w:r w:rsidRPr="001B6FE9">
        <w:rPr>
          <w:sz w:val="40"/>
          <w:szCs w:val="40"/>
        </w:rPr>
        <w:t>Haverthwaite Surgery</w:t>
      </w:r>
    </w:p>
    <w:p w14:paraId="46F6107C" w14:textId="3CD03128" w:rsidR="00E81978" w:rsidRPr="001B6FE9" w:rsidRDefault="00E81978">
      <w:pPr>
        <w:pStyle w:val="Title"/>
        <w:rPr>
          <w:sz w:val="40"/>
          <w:szCs w:val="40"/>
        </w:rPr>
      </w:pPr>
    </w:p>
    <w:p w14:paraId="68E32E66" w14:textId="0B6488D1" w:rsidR="00E81978" w:rsidRPr="001B6FE9" w:rsidRDefault="001B6FE9" w:rsidP="00B823AA">
      <w:pPr>
        <w:pStyle w:val="Title2"/>
        <w:rPr>
          <w:sz w:val="40"/>
          <w:szCs w:val="40"/>
        </w:rPr>
      </w:pPr>
      <w:r w:rsidRPr="001B6FE9">
        <w:rPr>
          <w:sz w:val="40"/>
          <w:szCs w:val="40"/>
        </w:rPr>
        <w:t>April 2022</w:t>
      </w:r>
    </w:p>
    <w:bookmarkStart w:id="0" w:name="_Toc38887101"/>
    <w:p w14:paraId="13D1C5B7" w14:textId="4E7DB1CA" w:rsidR="00E81978" w:rsidRDefault="001B6FE9">
      <w:pPr>
        <w:pStyle w:val="SectionTitle"/>
      </w:pPr>
      <w:sdt>
        <w:sdtPr>
          <w:alias w:val="Section title:"/>
          <w:tag w:val="Section title:"/>
          <w:id w:val="984196707"/>
          <w:placeholder>
            <w:docPart w:val="616768BAEC22477085DD9E9EA9DBFA08"/>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C2172E">
            <w:t>Dignity and Respect Policy</w:t>
          </w:r>
        </w:sdtContent>
      </w:sdt>
      <w:bookmarkEnd w:id="0"/>
    </w:p>
    <w:sdt>
      <w:sdtPr>
        <w:rPr>
          <w:rFonts w:asciiTheme="minorHAnsi" w:eastAsiaTheme="minorEastAsia" w:hAnsiTheme="minorHAnsi" w:cstheme="minorBidi"/>
          <w:b w:val="0"/>
          <w:szCs w:val="24"/>
        </w:rPr>
        <w:id w:val="382452523"/>
        <w:docPartObj>
          <w:docPartGallery w:val="Table of Contents"/>
          <w:docPartUnique/>
        </w:docPartObj>
      </w:sdtPr>
      <w:sdtEndPr>
        <w:rPr>
          <w:bCs/>
          <w:noProof/>
        </w:rPr>
      </w:sdtEndPr>
      <w:sdtContent>
        <w:p w14:paraId="7D1B7BB0" w14:textId="6ADF26DA" w:rsidR="00521D0F" w:rsidRDefault="00521D0F" w:rsidP="00D13F5A">
          <w:pPr>
            <w:pStyle w:val="TOCHeading"/>
            <w:ind w:firstLine="0"/>
          </w:pPr>
        </w:p>
        <w:p w14:paraId="049164C5" w14:textId="70E5E13F" w:rsidR="00581EAC" w:rsidRDefault="00521D0F">
          <w:pPr>
            <w:pStyle w:val="TOC1"/>
            <w:tabs>
              <w:tab w:val="right" w:leader="dot" w:pos="9350"/>
            </w:tabs>
            <w:rPr>
              <w:noProof/>
              <w:kern w:val="0"/>
              <w:sz w:val="22"/>
              <w:szCs w:val="22"/>
              <w:lang w:val="en-GB" w:eastAsia="en-GB"/>
            </w:rPr>
          </w:pPr>
          <w:r>
            <w:fldChar w:fldCharType="begin"/>
          </w:r>
          <w:r>
            <w:instrText xml:space="preserve"> TOC \o "1-3" \h \z \u </w:instrText>
          </w:r>
          <w:r>
            <w:fldChar w:fldCharType="separate"/>
          </w:r>
          <w:hyperlink w:anchor="_Toc38887101" w:history="1">
            <w:r w:rsidR="00C2172E">
              <w:rPr>
                <w:rStyle w:val="Hyperlink"/>
                <w:noProof/>
              </w:rPr>
              <w:t>Dignity and Respect</w:t>
            </w:r>
            <w:r w:rsidR="00E67F5C">
              <w:rPr>
                <w:rStyle w:val="Hyperlink"/>
                <w:noProof/>
              </w:rPr>
              <w:t xml:space="preserve"> </w:t>
            </w:r>
            <w:r w:rsidR="00581EAC" w:rsidRPr="00DE24BF">
              <w:rPr>
                <w:rStyle w:val="Hyperlink"/>
                <w:noProof/>
              </w:rPr>
              <w:t>Policy</w:t>
            </w:r>
            <w:r w:rsidR="00581EAC">
              <w:rPr>
                <w:noProof/>
                <w:webHidden/>
              </w:rPr>
              <w:tab/>
            </w:r>
            <w:r w:rsidR="00581EAC">
              <w:rPr>
                <w:noProof/>
                <w:webHidden/>
              </w:rPr>
              <w:fldChar w:fldCharType="begin"/>
            </w:r>
            <w:r w:rsidR="00581EAC">
              <w:rPr>
                <w:noProof/>
                <w:webHidden/>
              </w:rPr>
              <w:instrText xml:space="preserve"> PAGEREF _Toc38887101 \h </w:instrText>
            </w:r>
            <w:r w:rsidR="00581EAC">
              <w:rPr>
                <w:noProof/>
                <w:webHidden/>
              </w:rPr>
            </w:r>
            <w:r w:rsidR="00581EAC">
              <w:rPr>
                <w:noProof/>
                <w:webHidden/>
              </w:rPr>
              <w:fldChar w:fldCharType="separate"/>
            </w:r>
            <w:r w:rsidR="00581EAC">
              <w:rPr>
                <w:noProof/>
                <w:webHidden/>
              </w:rPr>
              <w:t>3</w:t>
            </w:r>
            <w:r w:rsidR="00581EAC">
              <w:rPr>
                <w:noProof/>
                <w:webHidden/>
              </w:rPr>
              <w:fldChar w:fldCharType="end"/>
            </w:r>
          </w:hyperlink>
        </w:p>
        <w:p w14:paraId="58D397AE" w14:textId="3BF540DF" w:rsidR="00581EAC" w:rsidRDefault="001B6FE9">
          <w:pPr>
            <w:pStyle w:val="TOC1"/>
            <w:tabs>
              <w:tab w:val="right" w:leader="dot" w:pos="9350"/>
            </w:tabs>
            <w:rPr>
              <w:noProof/>
              <w:kern w:val="0"/>
              <w:sz w:val="22"/>
              <w:szCs w:val="22"/>
              <w:lang w:val="en-GB" w:eastAsia="en-GB"/>
            </w:rPr>
          </w:pPr>
          <w:hyperlink w:anchor="_Toc38887102" w:history="1">
            <w:r w:rsidR="00581EAC" w:rsidRPr="00DE24BF">
              <w:rPr>
                <w:rStyle w:val="Hyperlink"/>
                <w:noProof/>
              </w:rPr>
              <w:t>Purpose and definitions</w:t>
            </w:r>
            <w:r w:rsidR="00581EAC">
              <w:rPr>
                <w:noProof/>
                <w:webHidden/>
              </w:rPr>
              <w:tab/>
            </w:r>
            <w:r w:rsidR="00581EAC">
              <w:rPr>
                <w:noProof/>
                <w:webHidden/>
              </w:rPr>
              <w:fldChar w:fldCharType="begin"/>
            </w:r>
            <w:r w:rsidR="00581EAC">
              <w:rPr>
                <w:noProof/>
                <w:webHidden/>
              </w:rPr>
              <w:instrText xml:space="preserve"> PAGEREF _Toc38887102 \h </w:instrText>
            </w:r>
            <w:r w:rsidR="00581EAC">
              <w:rPr>
                <w:noProof/>
                <w:webHidden/>
              </w:rPr>
            </w:r>
            <w:r w:rsidR="00581EAC">
              <w:rPr>
                <w:noProof/>
                <w:webHidden/>
              </w:rPr>
              <w:fldChar w:fldCharType="separate"/>
            </w:r>
            <w:r w:rsidR="00581EAC">
              <w:rPr>
                <w:noProof/>
                <w:webHidden/>
              </w:rPr>
              <w:t>4</w:t>
            </w:r>
            <w:r w:rsidR="00581EAC">
              <w:rPr>
                <w:noProof/>
                <w:webHidden/>
              </w:rPr>
              <w:fldChar w:fldCharType="end"/>
            </w:r>
          </w:hyperlink>
        </w:p>
        <w:p w14:paraId="486EDE4E" w14:textId="38FD409C" w:rsidR="00581EAC" w:rsidRDefault="001B6FE9" w:rsidP="00721480">
          <w:pPr>
            <w:pStyle w:val="TOC2"/>
            <w:rPr>
              <w:noProof/>
              <w:kern w:val="0"/>
              <w:sz w:val="22"/>
              <w:szCs w:val="22"/>
              <w:lang w:val="en-GB" w:eastAsia="en-GB"/>
            </w:rPr>
          </w:pPr>
          <w:hyperlink w:anchor="_Toc38887103" w:history="1">
            <w:r w:rsidR="00581EAC" w:rsidRPr="00DE24BF">
              <w:rPr>
                <w:rStyle w:val="Hyperlink"/>
                <w:noProof/>
              </w:rPr>
              <w:t>Scope</w:t>
            </w:r>
            <w:r w:rsidR="00581EAC">
              <w:rPr>
                <w:noProof/>
                <w:webHidden/>
              </w:rPr>
              <w:tab/>
            </w:r>
            <w:r w:rsidR="00581EAC">
              <w:rPr>
                <w:noProof/>
                <w:webHidden/>
              </w:rPr>
              <w:fldChar w:fldCharType="begin"/>
            </w:r>
            <w:r w:rsidR="00581EAC">
              <w:rPr>
                <w:noProof/>
                <w:webHidden/>
              </w:rPr>
              <w:instrText xml:space="preserve"> PAGEREF _Toc38887103 \h </w:instrText>
            </w:r>
            <w:r w:rsidR="00581EAC">
              <w:rPr>
                <w:noProof/>
                <w:webHidden/>
              </w:rPr>
            </w:r>
            <w:r w:rsidR="00581EAC">
              <w:rPr>
                <w:noProof/>
                <w:webHidden/>
              </w:rPr>
              <w:fldChar w:fldCharType="separate"/>
            </w:r>
            <w:r w:rsidR="00581EAC">
              <w:rPr>
                <w:noProof/>
                <w:webHidden/>
              </w:rPr>
              <w:t>4</w:t>
            </w:r>
            <w:r w:rsidR="00581EAC">
              <w:rPr>
                <w:noProof/>
                <w:webHidden/>
              </w:rPr>
              <w:fldChar w:fldCharType="end"/>
            </w:r>
          </w:hyperlink>
        </w:p>
        <w:p w14:paraId="605325FC" w14:textId="0DD42E26" w:rsidR="00581EAC" w:rsidRDefault="001B6FE9" w:rsidP="00721480">
          <w:pPr>
            <w:pStyle w:val="TOC2"/>
            <w:rPr>
              <w:noProof/>
              <w:kern w:val="0"/>
              <w:sz w:val="22"/>
              <w:szCs w:val="22"/>
              <w:lang w:val="en-GB" w:eastAsia="en-GB"/>
            </w:rPr>
          </w:pPr>
          <w:hyperlink w:anchor="_Toc38887104" w:history="1">
            <w:r w:rsidR="00581EAC" w:rsidRPr="00DE24BF">
              <w:rPr>
                <w:rStyle w:val="Hyperlink"/>
                <w:noProof/>
              </w:rPr>
              <w:t>Roles, rights</w:t>
            </w:r>
            <w:r w:rsidR="00125038">
              <w:rPr>
                <w:rStyle w:val="Hyperlink"/>
                <w:noProof/>
              </w:rPr>
              <w:t>,</w:t>
            </w:r>
            <w:r w:rsidR="00581EAC" w:rsidRPr="00DE24BF">
              <w:rPr>
                <w:rStyle w:val="Hyperlink"/>
                <w:noProof/>
              </w:rPr>
              <w:t xml:space="preserve"> and responsibilities</w:t>
            </w:r>
            <w:r w:rsidR="00581EAC">
              <w:rPr>
                <w:noProof/>
                <w:webHidden/>
              </w:rPr>
              <w:tab/>
            </w:r>
            <w:r w:rsidR="00581EAC">
              <w:rPr>
                <w:noProof/>
                <w:webHidden/>
              </w:rPr>
              <w:fldChar w:fldCharType="begin"/>
            </w:r>
            <w:r w:rsidR="00581EAC">
              <w:rPr>
                <w:noProof/>
                <w:webHidden/>
              </w:rPr>
              <w:instrText xml:space="preserve"> PAGEREF _Toc38887104 \h </w:instrText>
            </w:r>
            <w:r w:rsidR="00581EAC">
              <w:rPr>
                <w:noProof/>
                <w:webHidden/>
              </w:rPr>
            </w:r>
            <w:r w:rsidR="00581EAC">
              <w:rPr>
                <w:noProof/>
                <w:webHidden/>
              </w:rPr>
              <w:fldChar w:fldCharType="separate"/>
            </w:r>
            <w:r w:rsidR="00581EAC">
              <w:rPr>
                <w:noProof/>
                <w:webHidden/>
              </w:rPr>
              <w:t>4</w:t>
            </w:r>
            <w:r w:rsidR="00581EAC">
              <w:rPr>
                <w:noProof/>
                <w:webHidden/>
              </w:rPr>
              <w:fldChar w:fldCharType="end"/>
            </w:r>
          </w:hyperlink>
        </w:p>
        <w:p w14:paraId="70E5119B" w14:textId="6F12AAE4" w:rsidR="00581EAC" w:rsidRDefault="001B6FE9" w:rsidP="00721480">
          <w:pPr>
            <w:pStyle w:val="TOC2"/>
            <w:rPr>
              <w:noProof/>
              <w:kern w:val="0"/>
              <w:sz w:val="22"/>
              <w:szCs w:val="22"/>
              <w:lang w:val="en-GB" w:eastAsia="en-GB"/>
            </w:rPr>
          </w:pPr>
          <w:hyperlink w:anchor="_Toc38887105" w:history="1">
            <w:r w:rsidR="00581EAC" w:rsidRPr="00DE24BF">
              <w:rPr>
                <w:rStyle w:val="Hyperlink"/>
                <w:noProof/>
              </w:rPr>
              <w:t>Principles of this policy</w:t>
            </w:r>
            <w:r w:rsidR="00581EAC">
              <w:rPr>
                <w:noProof/>
                <w:webHidden/>
              </w:rPr>
              <w:tab/>
            </w:r>
            <w:r w:rsidR="00721480">
              <w:rPr>
                <w:noProof/>
                <w:webHidden/>
              </w:rPr>
              <w:t>5</w:t>
            </w:r>
          </w:hyperlink>
        </w:p>
        <w:p w14:paraId="1EE15814" w14:textId="4F855499" w:rsidR="00581EAC" w:rsidRDefault="001B6FE9" w:rsidP="00721480">
          <w:pPr>
            <w:pStyle w:val="TOC2"/>
            <w:rPr>
              <w:noProof/>
              <w:kern w:val="0"/>
              <w:sz w:val="22"/>
              <w:szCs w:val="22"/>
              <w:lang w:val="en-GB" w:eastAsia="en-GB"/>
            </w:rPr>
          </w:pPr>
          <w:hyperlink w:anchor="_Toc38887106" w:history="1">
            <w:r w:rsidR="00581EAC" w:rsidRPr="00DE24BF">
              <w:rPr>
                <w:rStyle w:val="Hyperlink"/>
                <w:noProof/>
              </w:rPr>
              <w:t>Distribution</w:t>
            </w:r>
            <w:r w:rsidR="00581EAC">
              <w:rPr>
                <w:noProof/>
                <w:webHidden/>
              </w:rPr>
              <w:tab/>
            </w:r>
            <w:r w:rsidR="00721480">
              <w:rPr>
                <w:noProof/>
                <w:webHidden/>
              </w:rPr>
              <w:t>6</w:t>
            </w:r>
          </w:hyperlink>
        </w:p>
        <w:p w14:paraId="45FCB8FA" w14:textId="551674D7" w:rsidR="00581EAC" w:rsidRDefault="001B6FE9" w:rsidP="00721480">
          <w:pPr>
            <w:pStyle w:val="TOC2"/>
            <w:rPr>
              <w:noProof/>
              <w:kern w:val="0"/>
              <w:sz w:val="22"/>
              <w:szCs w:val="22"/>
              <w:lang w:val="en-GB" w:eastAsia="en-GB"/>
            </w:rPr>
          </w:pPr>
          <w:hyperlink w:anchor="_Toc38887107" w:history="1">
            <w:r w:rsidR="00581EAC" w:rsidRPr="00DE24BF">
              <w:rPr>
                <w:rStyle w:val="Hyperlink"/>
                <w:noProof/>
              </w:rPr>
              <w:t>Training</w:t>
            </w:r>
            <w:r w:rsidR="00581EAC">
              <w:rPr>
                <w:noProof/>
                <w:webHidden/>
              </w:rPr>
              <w:tab/>
            </w:r>
            <w:r w:rsidR="00721480">
              <w:rPr>
                <w:noProof/>
                <w:webHidden/>
              </w:rPr>
              <w:t>6</w:t>
            </w:r>
          </w:hyperlink>
        </w:p>
        <w:p w14:paraId="0B513420" w14:textId="24A11FD6" w:rsidR="00581EAC" w:rsidRDefault="001B6FE9" w:rsidP="00721480">
          <w:pPr>
            <w:pStyle w:val="TOC2"/>
            <w:rPr>
              <w:noProof/>
              <w:kern w:val="0"/>
              <w:sz w:val="22"/>
              <w:szCs w:val="22"/>
              <w:lang w:val="en-GB" w:eastAsia="en-GB"/>
            </w:rPr>
          </w:pPr>
          <w:hyperlink w:anchor="_Toc38887108" w:history="1">
            <w:r w:rsidR="00581EAC" w:rsidRPr="00DE24BF">
              <w:rPr>
                <w:rStyle w:val="Hyperlink"/>
                <w:noProof/>
              </w:rPr>
              <w:t>Monitoring and reporting</w:t>
            </w:r>
            <w:r w:rsidR="00581EAC">
              <w:rPr>
                <w:noProof/>
                <w:webHidden/>
              </w:rPr>
              <w:tab/>
            </w:r>
            <w:r w:rsidR="00721480">
              <w:rPr>
                <w:noProof/>
                <w:webHidden/>
              </w:rPr>
              <w:t>7</w:t>
            </w:r>
          </w:hyperlink>
        </w:p>
        <w:p w14:paraId="45497948" w14:textId="1A9A683C" w:rsidR="00581EAC" w:rsidRDefault="001B6FE9" w:rsidP="00721480">
          <w:pPr>
            <w:pStyle w:val="TOC2"/>
            <w:rPr>
              <w:noProof/>
              <w:kern w:val="0"/>
              <w:sz w:val="22"/>
              <w:szCs w:val="22"/>
              <w:lang w:val="en-GB" w:eastAsia="en-GB"/>
            </w:rPr>
          </w:pPr>
          <w:hyperlink w:anchor="_Toc38887109" w:history="1">
            <w:r w:rsidR="00581EAC" w:rsidRPr="00DE24BF">
              <w:rPr>
                <w:rStyle w:val="Hyperlink"/>
                <w:noProof/>
              </w:rPr>
              <w:t>Summary of NHS legal and mandatory documentation</w:t>
            </w:r>
            <w:r w:rsidR="00581EAC">
              <w:rPr>
                <w:noProof/>
                <w:webHidden/>
              </w:rPr>
              <w:tab/>
            </w:r>
            <w:r w:rsidR="00721480">
              <w:rPr>
                <w:noProof/>
                <w:webHidden/>
              </w:rPr>
              <w:t>7</w:t>
            </w:r>
          </w:hyperlink>
        </w:p>
        <w:p w14:paraId="2EBE87D7" w14:textId="7987A0A8" w:rsidR="00581EAC" w:rsidRDefault="001B6FE9" w:rsidP="00721480">
          <w:pPr>
            <w:pStyle w:val="TOC2"/>
            <w:rPr>
              <w:noProof/>
              <w:kern w:val="0"/>
              <w:sz w:val="22"/>
              <w:szCs w:val="22"/>
              <w:lang w:val="en-GB" w:eastAsia="en-GB"/>
            </w:rPr>
          </w:pPr>
          <w:hyperlink w:anchor="_Toc38887110" w:history="1">
            <w:r w:rsidR="00581EAC" w:rsidRPr="00DE24BF">
              <w:rPr>
                <w:rStyle w:val="Hyperlink"/>
                <w:noProof/>
              </w:rPr>
              <w:t>Versions</w:t>
            </w:r>
            <w:r w:rsidR="00581EAC">
              <w:rPr>
                <w:noProof/>
                <w:webHidden/>
              </w:rPr>
              <w:tab/>
            </w:r>
            <w:r w:rsidR="00721480">
              <w:rPr>
                <w:noProof/>
                <w:webHidden/>
              </w:rPr>
              <w:t>8</w:t>
            </w:r>
          </w:hyperlink>
        </w:p>
        <w:p w14:paraId="5E6DFDEC" w14:textId="13616720" w:rsidR="00581EAC" w:rsidRDefault="001B6FE9">
          <w:pPr>
            <w:pStyle w:val="TOC1"/>
            <w:tabs>
              <w:tab w:val="right" w:leader="dot" w:pos="9350"/>
            </w:tabs>
            <w:rPr>
              <w:noProof/>
              <w:kern w:val="0"/>
              <w:sz w:val="22"/>
              <w:szCs w:val="22"/>
              <w:lang w:val="en-GB" w:eastAsia="en-GB"/>
            </w:rPr>
          </w:pPr>
          <w:hyperlink w:anchor="_Toc38887111" w:history="1">
            <w:r w:rsidR="009D3348">
              <w:rPr>
                <w:rStyle w:val="Hyperlink"/>
                <w:noProof/>
              </w:rPr>
              <w:t>Bibliography</w:t>
            </w:r>
            <w:r w:rsidR="00581EAC">
              <w:rPr>
                <w:noProof/>
                <w:webHidden/>
              </w:rPr>
              <w:tab/>
            </w:r>
            <w:r w:rsidR="00721480">
              <w:rPr>
                <w:noProof/>
                <w:webHidden/>
              </w:rPr>
              <w:t>8</w:t>
            </w:r>
          </w:hyperlink>
        </w:p>
        <w:p w14:paraId="2265197B" w14:textId="3CB33721" w:rsidR="00521D0F" w:rsidRDefault="00521D0F">
          <w:pPr>
            <w:rPr>
              <w:b/>
              <w:bCs/>
              <w:noProof/>
            </w:rPr>
          </w:pPr>
          <w:r>
            <w:rPr>
              <w:b/>
              <w:bCs/>
              <w:noProof/>
            </w:rPr>
            <w:fldChar w:fldCharType="end"/>
          </w:r>
        </w:p>
      </w:sdtContent>
    </w:sdt>
    <w:p w14:paraId="0E273EC1" w14:textId="5435D131" w:rsidR="00622D6B" w:rsidRPr="00622D6B" w:rsidRDefault="00622D6B" w:rsidP="00622D6B"/>
    <w:p w14:paraId="2FA72037" w14:textId="398BB400" w:rsidR="00622D6B" w:rsidRPr="00622D6B" w:rsidRDefault="00622D6B" w:rsidP="00622D6B"/>
    <w:p w14:paraId="3F852B8F" w14:textId="72E4D254" w:rsidR="00622D6B" w:rsidRPr="00622D6B" w:rsidRDefault="00622D6B" w:rsidP="00622D6B"/>
    <w:p w14:paraId="4F65E85C" w14:textId="138FF767" w:rsidR="00622D6B" w:rsidRPr="00622D6B" w:rsidRDefault="00622D6B" w:rsidP="00622D6B">
      <w:pPr>
        <w:tabs>
          <w:tab w:val="left" w:pos="8184"/>
        </w:tabs>
      </w:pPr>
      <w:r>
        <w:tab/>
      </w:r>
    </w:p>
    <w:p w14:paraId="4E09C4E0" w14:textId="77777777" w:rsidR="00521D0F" w:rsidRDefault="00521D0F" w:rsidP="000B5F92">
      <w:pPr>
        <w:pStyle w:val="Heading1"/>
        <w:jc w:val="left"/>
      </w:pPr>
    </w:p>
    <w:p w14:paraId="660B55D6" w14:textId="77777777" w:rsidR="001C4776" w:rsidRDefault="001C4776" w:rsidP="000B5F92">
      <w:pPr>
        <w:pStyle w:val="Heading1"/>
        <w:jc w:val="left"/>
      </w:pPr>
    </w:p>
    <w:p w14:paraId="5A82CAA2" w14:textId="366544C0" w:rsidR="00E81978" w:rsidRDefault="000B5F92" w:rsidP="000B5F92">
      <w:pPr>
        <w:pStyle w:val="Heading1"/>
        <w:jc w:val="left"/>
      </w:pPr>
      <w:bookmarkStart w:id="1" w:name="_Toc38887102"/>
      <w:r>
        <w:t>Purpose and definitions</w:t>
      </w:r>
      <w:bookmarkEnd w:id="1"/>
    </w:p>
    <w:p w14:paraId="74DC5CE1" w14:textId="0DE27342" w:rsidR="00743195" w:rsidRDefault="00743195" w:rsidP="00743195">
      <w:pPr>
        <w:ind w:firstLine="0"/>
      </w:pPr>
      <w:r>
        <w:t xml:space="preserve">The purpose of this policy is to provide guidance for staff and assurance to patients that xxx is committed to continually providing high quality healthcare for all patients and supporting the staff </w:t>
      </w:r>
      <w:r w:rsidR="0045128E">
        <w:t>who</w:t>
      </w:r>
      <w:r>
        <w:t xml:space="preserve"> provide this care. The aim of the policy is to </w:t>
      </w:r>
      <w:r w:rsidR="00C2172E">
        <w:t xml:space="preserve">provide information for staff and patients </w:t>
      </w:r>
      <w:r w:rsidR="001B6FE9">
        <w:t xml:space="preserve">of Haverthwaite Surgery </w:t>
      </w:r>
      <w:r w:rsidR="00C2172E">
        <w:t xml:space="preserve">about our approach to dignity and respect. </w:t>
      </w:r>
    </w:p>
    <w:p w14:paraId="7D9759A3" w14:textId="217393E2" w:rsidR="00743195" w:rsidRDefault="00743195" w:rsidP="00743195">
      <w:pPr>
        <w:ind w:firstLine="0"/>
      </w:pPr>
      <w:r>
        <w:t xml:space="preserve">All patients regardless of age, gender, ethnic background, culture, cognitive function, </w:t>
      </w:r>
      <w:r w:rsidR="00C04AE9">
        <w:t xml:space="preserve">or </w:t>
      </w:r>
      <w:r>
        <w:t>sexual</w:t>
      </w:r>
      <w:r w:rsidR="00994AAC">
        <w:t xml:space="preserve"> </w:t>
      </w:r>
      <w:r w:rsidR="00C2172E">
        <w:t>o</w:t>
      </w:r>
      <w:r>
        <w:t>rientation</w:t>
      </w:r>
      <w:r w:rsidR="00C04AE9">
        <w:t xml:space="preserve"> </w:t>
      </w:r>
      <w:r>
        <w:t>have the right to have their privacy and dignity respected.</w:t>
      </w:r>
    </w:p>
    <w:p w14:paraId="594347DD" w14:textId="77777777" w:rsidR="00CE2EC2" w:rsidRPr="00CE2EC2" w:rsidRDefault="00CE2EC2" w:rsidP="00CE2EC2">
      <w:pPr>
        <w:pStyle w:val="Heading2"/>
        <w:numPr>
          <w:ilvl w:val="0"/>
          <w:numId w:val="18"/>
        </w:numPr>
        <w:rPr>
          <w:lang w:val="en-GB"/>
        </w:rPr>
      </w:pPr>
      <w:r w:rsidRPr="00CE2EC2">
        <w:rPr>
          <w:lang w:val="en-GB"/>
        </w:rPr>
        <w:t>Privacy is defined as the freedom from unauthorised intrusion.</w:t>
      </w:r>
    </w:p>
    <w:p w14:paraId="0528C0BB" w14:textId="77777777" w:rsidR="00CE2EC2" w:rsidRPr="00CE2EC2" w:rsidRDefault="00CE2EC2" w:rsidP="00CE2EC2">
      <w:pPr>
        <w:pStyle w:val="Heading2"/>
        <w:numPr>
          <w:ilvl w:val="0"/>
          <w:numId w:val="18"/>
        </w:numPr>
        <w:rPr>
          <w:lang w:val="en-GB"/>
        </w:rPr>
      </w:pPr>
      <w:r w:rsidRPr="00CE2EC2">
        <w:rPr>
          <w:lang w:val="en-GB"/>
        </w:rPr>
        <w:t>Dignity is defined as the state of being respected as an individual.</w:t>
      </w:r>
    </w:p>
    <w:p w14:paraId="3B44B310" w14:textId="67FA6996" w:rsidR="0075571E" w:rsidRPr="00CE2EC2" w:rsidRDefault="00CE2EC2" w:rsidP="00C31D30">
      <w:pPr>
        <w:pStyle w:val="Heading2"/>
        <w:numPr>
          <w:ilvl w:val="0"/>
          <w:numId w:val="18"/>
        </w:numPr>
        <w:rPr>
          <w:lang w:val="en-GB"/>
        </w:rPr>
      </w:pPr>
      <w:r w:rsidRPr="00CE2EC2">
        <w:rPr>
          <w:lang w:val="en-GB"/>
        </w:rPr>
        <w:t xml:space="preserve">Respect is defined as regard for the feelings and rights of others.  </w:t>
      </w:r>
    </w:p>
    <w:p w14:paraId="54866050" w14:textId="5ADCC503" w:rsidR="00E81978" w:rsidRDefault="000B5F92" w:rsidP="00C31D30">
      <w:pPr>
        <w:pStyle w:val="Heading2"/>
      </w:pPr>
      <w:bookmarkStart w:id="2" w:name="_Toc38887103"/>
      <w:r>
        <w:t>Scope</w:t>
      </w:r>
      <w:bookmarkEnd w:id="2"/>
    </w:p>
    <w:p w14:paraId="627EF408" w14:textId="09CC3B72" w:rsidR="0075571E" w:rsidRPr="0075571E" w:rsidRDefault="0075571E" w:rsidP="0075571E">
      <w:pPr>
        <w:ind w:firstLine="0"/>
      </w:pPr>
      <w:r w:rsidRPr="0075571E">
        <w:t>This policy applies to all employees of</w:t>
      </w:r>
      <w:r>
        <w:t xml:space="preserve"> xxx</w:t>
      </w:r>
      <w:r w:rsidRPr="0075571E">
        <w:t>, contractors, seconded staff, placements</w:t>
      </w:r>
      <w:r w:rsidR="009B3968">
        <w:t>,</w:t>
      </w:r>
      <w:r w:rsidRPr="0075571E">
        <w:t xml:space="preserve"> and agency staff.</w:t>
      </w:r>
    </w:p>
    <w:p w14:paraId="46E7BE4B" w14:textId="34B8188E" w:rsidR="000B5F92" w:rsidRDefault="000B5F92" w:rsidP="000B5F92">
      <w:pPr>
        <w:pStyle w:val="Heading2"/>
      </w:pPr>
      <w:bookmarkStart w:id="3" w:name="_Toc38887104"/>
      <w:r>
        <w:t>Roles</w:t>
      </w:r>
      <w:r w:rsidR="00A679C6">
        <w:t>, rights</w:t>
      </w:r>
      <w:r w:rsidR="00C04AE9">
        <w:t>,</w:t>
      </w:r>
      <w:r>
        <w:t xml:space="preserve"> and responsibilities</w:t>
      </w:r>
      <w:bookmarkEnd w:id="3"/>
    </w:p>
    <w:p w14:paraId="3B6D1623" w14:textId="5337698A" w:rsidR="00C04AE9" w:rsidRDefault="00C04AE9" w:rsidP="00A679C6">
      <w:pPr>
        <w:ind w:firstLine="0"/>
        <w:rPr>
          <w:b/>
          <w:bCs/>
        </w:rPr>
      </w:pPr>
      <w:r>
        <w:rPr>
          <w:b/>
          <w:bCs/>
        </w:rPr>
        <w:t>All staff</w:t>
      </w:r>
    </w:p>
    <w:p w14:paraId="0D837E96" w14:textId="221D07B5" w:rsidR="00CE2EC2" w:rsidRPr="00CE2EC2" w:rsidRDefault="00C04AE9" w:rsidP="00CE2EC2">
      <w:pPr>
        <w:ind w:firstLine="0"/>
      </w:pPr>
      <w:r>
        <w:t>All staff have a responsibility</w:t>
      </w:r>
      <w:r w:rsidR="00CE2EC2" w:rsidRPr="00CE2EC2">
        <w:t xml:space="preserve"> to understand the concepts of privacy and dignity and to use this understand</w:t>
      </w:r>
      <w:r w:rsidR="00365126">
        <w:t>ing</w:t>
      </w:r>
      <w:r w:rsidR="00CE2EC2" w:rsidRPr="00CE2EC2">
        <w:t xml:space="preserve"> to deliver an appropriately aligned service. </w:t>
      </w:r>
    </w:p>
    <w:p w14:paraId="089BEAF1" w14:textId="77777777" w:rsidR="00CE2EC2" w:rsidRPr="00CE2EC2" w:rsidRDefault="00CE2EC2" w:rsidP="00CE2EC2">
      <w:pPr>
        <w:ind w:firstLine="0"/>
      </w:pPr>
      <w:r w:rsidRPr="00CE2EC2">
        <w:t xml:space="preserve">You have a responsibility to treat every patient with respect and as an individual. </w:t>
      </w:r>
    </w:p>
    <w:p w14:paraId="6090E259" w14:textId="77777777" w:rsidR="00CE2EC2" w:rsidRPr="00CE2EC2" w:rsidRDefault="00CE2EC2" w:rsidP="00CE2EC2">
      <w:pPr>
        <w:ind w:firstLine="0"/>
      </w:pPr>
      <w:r w:rsidRPr="00CE2EC2">
        <w:t xml:space="preserve">You have a responsibility to maintain your training and understanding in line with national and/or local standards. </w:t>
      </w:r>
    </w:p>
    <w:p w14:paraId="31485AC5" w14:textId="77777777" w:rsidR="00CE2EC2" w:rsidRPr="00CE2EC2" w:rsidRDefault="00CE2EC2" w:rsidP="00CE2EC2">
      <w:pPr>
        <w:ind w:firstLine="0"/>
      </w:pPr>
      <w:r w:rsidRPr="00CE2EC2">
        <w:lastRenderedPageBreak/>
        <w:t xml:space="preserve">You have a responsibility to understand your organisation’s privacy and dignity policy and align to the standards contained within the policy. </w:t>
      </w:r>
    </w:p>
    <w:p w14:paraId="0FD8C5B4" w14:textId="7B5FA48C" w:rsidR="00C04AE9" w:rsidRPr="00C04AE9" w:rsidRDefault="00CE2EC2" w:rsidP="00CE2EC2">
      <w:pPr>
        <w:ind w:firstLine="0"/>
      </w:pPr>
      <w:r w:rsidRPr="00CE2EC2">
        <w:t xml:space="preserve">You have a responsibility to understand how to report any issue relating to a person acting in a way </w:t>
      </w:r>
      <w:r w:rsidR="00365126">
        <w:t>that</w:t>
      </w:r>
      <w:r w:rsidRPr="00CE2EC2">
        <w:t xml:space="preserve"> is contrary to the concepts of privacy and dignity within your organisation.</w:t>
      </w:r>
    </w:p>
    <w:p w14:paraId="54B0E470" w14:textId="77777777" w:rsidR="0056436C" w:rsidRPr="0056436C" w:rsidRDefault="0056436C" w:rsidP="0056436C">
      <w:pPr>
        <w:ind w:firstLine="0"/>
        <w:rPr>
          <w:b/>
          <w:bCs/>
        </w:rPr>
      </w:pPr>
      <w:r w:rsidRPr="0056436C">
        <w:rPr>
          <w:b/>
          <w:bCs/>
        </w:rPr>
        <w:t>Practice manager</w:t>
      </w:r>
    </w:p>
    <w:p w14:paraId="21388C1C" w14:textId="35475FED" w:rsidR="0056436C" w:rsidRDefault="0056436C" w:rsidP="0056436C">
      <w:pPr>
        <w:ind w:firstLine="0"/>
      </w:pPr>
      <w:r>
        <w:t xml:space="preserve">To update the policy, ensure that it is aligned with national guidelines, distribute appropriately and </w:t>
      </w:r>
      <w:r w:rsidR="00B81AFE">
        <w:t xml:space="preserve">ensure </w:t>
      </w:r>
      <w:r>
        <w:t xml:space="preserve">that staff are trained at induction and at regular intervals </w:t>
      </w:r>
      <w:r w:rsidR="00B81AFE">
        <w:t>so</w:t>
      </w:r>
      <w:r>
        <w:t xml:space="preserve"> that they are aware of the principles of </w:t>
      </w:r>
      <w:r w:rsidR="00C2172E">
        <w:t>dignity and respect</w:t>
      </w:r>
      <w:r w:rsidR="00581EAC">
        <w:t xml:space="preserve"> </w:t>
      </w:r>
      <w:r>
        <w:t xml:space="preserve">and the content of the practice policy. </w:t>
      </w:r>
    </w:p>
    <w:p w14:paraId="749221E6" w14:textId="03F5814F" w:rsidR="00CE2EC2" w:rsidRPr="003F33AC" w:rsidRDefault="00CE2EC2" w:rsidP="0056436C">
      <w:pPr>
        <w:ind w:firstLine="0"/>
      </w:pPr>
      <w:r>
        <w:t xml:space="preserve">The practice has a responsibility to provide an environment to allow </w:t>
      </w:r>
      <w:r w:rsidRPr="00CE2EC2">
        <w:t xml:space="preserve">clinicians to consult with patients and for them to be examined in a setting </w:t>
      </w:r>
      <w:r w:rsidR="00B81AFE">
        <w:t>that</w:t>
      </w:r>
      <w:r w:rsidRPr="00CE2EC2">
        <w:t xml:space="preserve"> considers and respects their confidentiality, privacy</w:t>
      </w:r>
      <w:r>
        <w:t>,</w:t>
      </w:r>
      <w:r w:rsidRPr="00CE2EC2">
        <w:t xml:space="preserve"> and dignity.</w:t>
      </w:r>
    </w:p>
    <w:p w14:paraId="6F15DD67" w14:textId="40A1673F" w:rsidR="000B5F92" w:rsidRDefault="000B5F92" w:rsidP="000B5F92">
      <w:pPr>
        <w:pStyle w:val="Heading2"/>
      </w:pPr>
      <w:bookmarkStart w:id="4" w:name="_Toc38887105"/>
      <w:r>
        <w:t>Principles of this policy</w:t>
      </w:r>
      <w:bookmarkEnd w:id="4"/>
    </w:p>
    <w:p w14:paraId="63DB81D5" w14:textId="5E4A82EC" w:rsidR="007A06DA" w:rsidRDefault="007A06DA" w:rsidP="00C04AE9">
      <w:pPr>
        <w:ind w:firstLine="0"/>
      </w:pPr>
      <w:r>
        <w:t xml:space="preserve">This policy adheres to local and national guidance and policy </w:t>
      </w:r>
      <w:r w:rsidR="007C225C">
        <w:t xml:space="preserve">including the </w:t>
      </w:r>
      <w:r w:rsidR="00C2172E" w:rsidRPr="00C2172E">
        <w:t>Human Rights Act 1998</w:t>
      </w:r>
      <w:r w:rsidR="00BC1D3B">
        <w:t xml:space="preserve">, the Dignity Challenge and the </w:t>
      </w:r>
      <w:r w:rsidR="00BC1D3B" w:rsidRPr="00BC1D3B">
        <w:t>Health and Social Care Act 2008 regulation 10</w:t>
      </w:r>
      <w:r w:rsidR="00BC1D3B">
        <w:t xml:space="preserve">. </w:t>
      </w:r>
      <w:r w:rsidR="00BC1D3B" w:rsidRPr="00BC1D3B">
        <w:t xml:space="preserve"> </w:t>
      </w:r>
      <w:r w:rsidR="00C2172E">
        <w:t xml:space="preserve"> </w:t>
      </w:r>
    </w:p>
    <w:p w14:paraId="519A74BA" w14:textId="4E8E9DCF" w:rsidR="00BC1D3B" w:rsidRPr="00BC1D3B" w:rsidRDefault="00BC1D3B" w:rsidP="00BC1D3B">
      <w:pPr>
        <w:ind w:firstLine="0"/>
      </w:pPr>
      <w:r w:rsidRPr="00BC1D3B">
        <w:t>The principles we</w:t>
      </w:r>
      <w:r>
        <w:t xml:space="preserve"> adhere to include</w:t>
      </w:r>
      <w:r w:rsidR="004467DD">
        <w:t>:</w:t>
      </w:r>
    </w:p>
    <w:p w14:paraId="2D7CF131" w14:textId="5A4560F8" w:rsidR="00BC1D3B" w:rsidRPr="00BC1D3B" w:rsidRDefault="00BC1D3B" w:rsidP="00BC1D3B">
      <w:pPr>
        <w:ind w:firstLine="0"/>
      </w:pPr>
      <w:r w:rsidRPr="00BC1D3B">
        <w:t>1.</w:t>
      </w:r>
      <w:r>
        <w:t xml:space="preserve"> A </w:t>
      </w:r>
      <w:r w:rsidRPr="00BC1D3B">
        <w:t>zero tolerance of all forms of abuse and discrimination.</w:t>
      </w:r>
    </w:p>
    <w:p w14:paraId="2D3DB4AD" w14:textId="0B2CE7DD" w:rsidR="00BC1D3B" w:rsidRPr="00BC1D3B" w:rsidRDefault="00BC1D3B" w:rsidP="00BC1D3B">
      <w:pPr>
        <w:ind w:firstLine="0"/>
      </w:pPr>
      <w:r w:rsidRPr="00BC1D3B">
        <w:t>2. Support</w:t>
      </w:r>
      <w:r>
        <w:t>ing</w:t>
      </w:r>
      <w:r w:rsidRPr="00BC1D3B">
        <w:t xml:space="preserve"> people with the same respect </w:t>
      </w:r>
      <w:r>
        <w:t>we</w:t>
      </w:r>
      <w:r w:rsidRPr="00BC1D3B">
        <w:t xml:space="preserve"> would want for yourself or a member of our family.</w:t>
      </w:r>
    </w:p>
    <w:p w14:paraId="33491C74" w14:textId="5FBE7ABC" w:rsidR="00BC1D3B" w:rsidRPr="00BC1D3B" w:rsidRDefault="00BC1D3B" w:rsidP="00BC1D3B">
      <w:pPr>
        <w:ind w:firstLine="0"/>
      </w:pPr>
      <w:r w:rsidRPr="00BC1D3B">
        <w:t>3. Treat</w:t>
      </w:r>
      <w:r>
        <w:t xml:space="preserve">ing </w:t>
      </w:r>
      <w:r w:rsidRPr="00BC1D3B">
        <w:t>each person as an individual by offering a personalised service.</w:t>
      </w:r>
    </w:p>
    <w:p w14:paraId="16D54C2F" w14:textId="5048FDD7" w:rsidR="00BC1D3B" w:rsidRPr="00BC1D3B" w:rsidRDefault="00BC1D3B" w:rsidP="00BC1D3B">
      <w:pPr>
        <w:ind w:firstLine="0"/>
      </w:pPr>
      <w:r w:rsidRPr="00BC1D3B">
        <w:t>4. Enabl</w:t>
      </w:r>
      <w:r>
        <w:t>ing</w:t>
      </w:r>
      <w:r w:rsidRPr="00BC1D3B">
        <w:t xml:space="preserve"> people to maintain the maximum possible level of independence, choice</w:t>
      </w:r>
      <w:r w:rsidR="004467DD">
        <w:t>,</w:t>
      </w:r>
      <w:r w:rsidRPr="00BC1D3B">
        <w:t xml:space="preserve"> and control.</w:t>
      </w:r>
    </w:p>
    <w:p w14:paraId="0FD869D7" w14:textId="54DEBECD" w:rsidR="00BC1D3B" w:rsidRPr="00BC1D3B" w:rsidRDefault="00BC1D3B" w:rsidP="00BC1D3B">
      <w:pPr>
        <w:ind w:firstLine="0"/>
      </w:pPr>
      <w:r w:rsidRPr="00BC1D3B">
        <w:t>5. Listen</w:t>
      </w:r>
      <w:r>
        <w:t>ing</w:t>
      </w:r>
      <w:r w:rsidRPr="00BC1D3B">
        <w:t xml:space="preserve"> and support</w:t>
      </w:r>
      <w:r w:rsidR="004467DD">
        <w:t>ing</w:t>
      </w:r>
      <w:r w:rsidRPr="00BC1D3B">
        <w:t xml:space="preserve"> people to express their needs and wants.</w:t>
      </w:r>
    </w:p>
    <w:p w14:paraId="7C610A82" w14:textId="1894C6DB" w:rsidR="00BC1D3B" w:rsidRPr="00BC1D3B" w:rsidRDefault="00BC1D3B" w:rsidP="00BC1D3B">
      <w:pPr>
        <w:ind w:firstLine="0"/>
      </w:pPr>
      <w:r w:rsidRPr="00BC1D3B">
        <w:t>6. Respect</w:t>
      </w:r>
      <w:r>
        <w:t>ing</w:t>
      </w:r>
      <w:r w:rsidRPr="00BC1D3B">
        <w:t xml:space="preserve"> people's right to privacy.</w:t>
      </w:r>
    </w:p>
    <w:p w14:paraId="31DD2047" w14:textId="579F24D7" w:rsidR="00BC1D3B" w:rsidRPr="00BC1D3B" w:rsidRDefault="00BC1D3B" w:rsidP="00BC1D3B">
      <w:pPr>
        <w:ind w:firstLine="0"/>
      </w:pPr>
      <w:r w:rsidRPr="00BC1D3B">
        <w:t>7. Ensur</w:t>
      </w:r>
      <w:r>
        <w:t>ing</w:t>
      </w:r>
      <w:r w:rsidRPr="00BC1D3B">
        <w:t xml:space="preserve"> people feel able to complain without fear of retribution.</w:t>
      </w:r>
    </w:p>
    <w:p w14:paraId="0B2C11CC" w14:textId="2B23DF3A" w:rsidR="00BC1D3B" w:rsidRPr="00BC1D3B" w:rsidRDefault="00BC1D3B" w:rsidP="00BC1D3B">
      <w:pPr>
        <w:ind w:firstLine="0"/>
      </w:pPr>
      <w:r w:rsidRPr="00BC1D3B">
        <w:lastRenderedPageBreak/>
        <w:t>8. Engag</w:t>
      </w:r>
      <w:r>
        <w:t>ing</w:t>
      </w:r>
      <w:r w:rsidRPr="00BC1D3B">
        <w:t xml:space="preserve"> with family members and carers as care partners.</w:t>
      </w:r>
    </w:p>
    <w:p w14:paraId="34B375F5" w14:textId="55736D8F" w:rsidR="00BC1D3B" w:rsidRPr="00BC1D3B" w:rsidRDefault="00BC1D3B" w:rsidP="00BC1D3B">
      <w:pPr>
        <w:ind w:firstLine="0"/>
      </w:pPr>
      <w:r w:rsidRPr="00BC1D3B">
        <w:t>9. Assist</w:t>
      </w:r>
      <w:r>
        <w:t>ing</w:t>
      </w:r>
      <w:r w:rsidRPr="00BC1D3B">
        <w:t xml:space="preserve"> people to maintain confidence and a positive self-esteem.</w:t>
      </w:r>
    </w:p>
    <w:p w14:paraId="28BC5EBE" w14:textId="67E00DA3" w:rsidR="00C2172E" w:rsidRDefault="00BC1D3B" w:rsidP="00BC1D3B">
      <w:pPr>
        <w:ind w:firstLine="0"/>
      </w:pPr>
      <w:r w:rsidRPr="00BC1D3B">
        <w:t>10. Act</w:t>
      </w:r>
      <w:r>
        <w:t>ing</w:t>
      </w:r>
      <w:r w:rsidRPr="00BC1D3B">
        <w:t xml:space="preserve"> to alleviate people's loneliness and isolation.</w:t>
      </w:r>
    </w:p>
    <w:p w14:paraId="1978072D" w14:textId="6827B633" w:rsidR="00D078FE" w:rsidRDefault="00D078FE" w:rsidP="00BC1D3B">
      <w:pPr>
        <w:ind w:firstLine="0"/>
      </w:pPr>
      <w:r>
        <w:t>Additionally, we will also guarantee to</w:t>
      </w:r>
      <w:r w:rsidR="00196094">
        <w:t>:</w:t>
      </w:r>
      <w:r>
        <w:t xml:space="preserve"> </w:t>
      </w:r>
    </w:p>
    <w:p w14:paraId="2295A3BA" w14:textId="22C58AAA" w:rsidR="00D078FE" w:rsidRPr="00D078FE" w:rsidRDefault="00196094" w:rsidP="00D078FE">
      <w:pPr>
        <w:pStyle w:val="ListParagraph"/>
        <w:numPr>
          <w:ilvl w:val="0"/>
          <w:numId w:val="19"/>
        </w:numPr>
      </w:pPr>
      <w:r w:rsidRPr="00D078FE">
        <w:t>V</w:t>
      </w:r>
      <w:r w:rsidR="00D078FE" w:rsidRPr="00D078FE">
        <w:t>alue the uniqueness of every individual</w:t>
      </w:r>
      <w:r>
        <w:t>.</w:t>
      </w:r>
    </w:p>
    <w:p w14:paraId="61B6E3D2" w14:textId="4BDABB1F" w:rsidR="00D078FE" w:rsidRPr="00D078FE" w:rsidRDefault="00196094" w:rsidP="00D078FE">
      <w:pPr>
        <w:pStyle w:val="ListParagraph"/>
        <w:numPr>
          <w:ilvl w:val="0"/>
          <w:numId w:val="19"/>
        </w:numPr>
      </w:pPr>
      <w:r w:rsidRPr="00D078FE">
        <w:t>U</w:t>
      </w:r>
      <w:r w:rsidR="00D078FE" w:rsidRPr="00D078FE">
        <w:t>phold the responsibility to shape care and support services around each individual</w:t>
      </w:r>
      <w:r>
        <w:t>.</w:t>
      </w:r>
    </w:p>
    <w:p w14:paraId="404ED38B" w14:textId="5E2418DD" w:rsidR="00D078FE" w:rsidRPr="00D078FE" w:rsidRDefault="00196094" w:rsidP="00D078FE">
      <w:pPr>
        <w:pStyle w:val="ListParagraph"/>
        <w:numPr>
          <w:ilvl w:val="0"/>
          <w:numId w:val="19"/>
        </w:numPr>
      </w:pPr>
      <w:r w:rsidRPr="00D078FE">
        <w:t>V</w:t>
      </w:r>
      <w:r w:rsidR="00D078FE" w:rsidRPr="00D078FE">
        <w:t>alue communicating with individuals in ways that are meaningful to them</w:t>
      </w:r>
      <w:r>
        <w:t>.</w:t>
      </w:r>
    </w:p>
    <w:p w14:paraId="2B1656AF" w14:textId="1E7EA6D9" w:rsidR="00D078FE" w:rsidRPr="00D078FE" w:rsidRDefault="00196094" w:rsidP="00D078FE">
      <w:pPr>
        <w:pStyle w:val="ListParagraph"/>
        <w:numPr>
          <w:ilvl w:val="0"/>
          <w:numId w:val="19"/>
        </w:numPr>
      </w:pPr>
      <w:r w:rsidRPr="00D078FE">
        <w:t>R</w:t>
      </w:r>
      <w:r w:rsidR="00D078FE" w:rsidRPr="00D078FE">
        <w:t>ecognise and respect how an individual’s dignity may be affected when supported with their personal care</w:t>
      </w:r>
      <w:r>
        <w:t>.</w:t>
      </w:r>
    </w:p>
    <w:p w14:paraId="13085397" w14:textId="64A72B29" w:rsidR="00D078FE" w:rsidRPr="00D078FE" w:rsidRDefault="00196094" w:rsidP="00D078FE">
      <w:pPr>
        <w:pStyle w:val="ListParagraph"/>
        <w:numPr>
          <w:ilvl w:val="0"/>
          <w:numId w:val="19"/>
        </w:numPr>
      </w:pPr>
      <w:r w:rsidRPr="00D078FE">
        <w:t>R</w:t>
      </w:r>
      <w:r w:rsidR="00D078FE" w:rsidRPr="00D078FE">
        <w:t>ecognise that an individual’s surroundings and environments are important to their sense of dignity</w:t>
      </w:r>
      <w:r>
        <w:t>.</w:t>
      </w:r>
    </w:p>
    <w:p w14:paraId="417B7D6E" w14:textId="1A563459" w:rsidR="00D078FE" w:rsidRPr="00D078FE" w:rsidRDefault="00196094" w:rsidP="00D078FE">
      <w:pPr>
        <w:pStyle w:val="ListParagraph"/>
        <w:numPr>
          <w:ilvl w:val="0"/>
          <w:numId w:val="19"/>
        </w:numPr>
      </w:pPr>
      <w:r w:rsidRPr="00D078FE">
        <w:t>V</w:t>
      </w:r>
      <w:r w:rsidR="00D078FE" w:rsidRPr="00D078FE">
        <w:t>alue workplace cultures that actively promote the dignity of everybody</w:t>
      </w:r>
      <w:r>
        <w:t>.</w:t>
      </w:r>
    </w:p>
    <w:p w14:paraId="0E1E135C" w14:textId="43E40606" w:rsidR="00D078FE" w:rsidRDefault="00196094" w:rsidP="00D078FE">
      <w:pPr>
        <w:pStyle w:val="ListParagraph"/>
        <w:numPr>
          <w:ilvl w:val="0"/>
          <w:numId w:val="19"/>
        </w:numPr>
      </w:pPr>
      <w:r w:rsidRPr="00D078FE">
        <w:t>R</w:t>
      </w:r>
      <w:r w:rsidR="00D078FE" w:rsidRPr="00D078FE">
        <w:t>ecognise the need to challenge care that may reduce the dignity of the individual</w:t>
      </w:r>
      <w:r>
        <w:t>.</w:t>
      </w:r>
    </w:p>
    <w:p w14:paraId="279CBDF1" w14:textId="77777777" w:rsidR="000F3B63" w:rsidRDefault="000F3B63" w:rsidP="000F3B63">
      <w:pPr>
        <w:pStyle w:val="Heading2"/>
      </w:pPr>
      <w:bookmarkStart w:id="5" w:name="_Toc38887106"/>
      <w:r>
        <w:t>Distribution</w:t>
      </w:r>
      <w:bookmarkEnd w:id="5"/>
    </w:p>
    <w:p w14:paraId="432F84D1" w14:textId="1BBC31A6" w:rsidR="000F3B63" w:rsidRDefault="000F3B63" w:rsidP="00D61CC0">
      <w:pPr>
        <w:ind w:firstLine="0"/>
      </w:pPr>
      <w:r w:rsidRPr="00B62CC4">
        <w:t xml:space="preserve">Employees </w:t>
      </w:r>
      <w:r w:rsidR="001B6FE9">
        <w:t xml:space="preserve">of Haverthwaite Surgery </w:t>
      </w:r>
      <w:bookmarkStart w:id="6" w:name="_GoBack"/>
      <w:bookmarkEnd w:id="6"/>
      <w:r w:rsidRPr="00B62CC4">
        <w:t>will be made aware of this policy via</w:t>
      </w:r>
      <w:r>
        <w:t xml:space="preserve"> TeamNet</w:t>
      </w:r>
      <w:r w:rsidR="00C04AE9">
        <w:t>.</w:t>
      </w:r>
    </w:p>
    <w:p w14:paraId="79FE0291" w14:textId="1DC7E794" w:rsidR="00255664" w:rsidRPr="00255664" w:rsidRDefault="000F3B63" w:rsidP="000F3B63">
      <w:pPr>
        <w:ind w:firstLine="0"/>
      </w:pPr>
      <w:r>
        <w:t>Patients will be made aware of this policy using patient leaflets and on the practice website</w:t>
      </w:r>
      <w:r w:rsidR="00196094">
        <w:t>.</w:t>
      </w:r>
    </w:p>
    <w:p w14:paraId="5BFE61C4" w14:textId="5AA35CCC" w:rsidR="000B5F92" w:rsidRDefault="000B5F92" w:rsidP="000B5F92">
      <w:pPr>
        <w:pStyle w:val="Heading2"/>
      </w:pPr>
      <w:bookmarkStart w:id="7" w:name="_Toc38887107"/>
      <w:r>
        <w:t>Training</w:t>
      </w:r>
      <w:bookmarkEnd w:id="7"/>
      <w:r w:rsidRPr="000B5F92">
        <w:t xml:space="preserve"> </w:t>
      </w:r>
    </w:p>
    <w:p w14:paraId="6DF4BE93" w14:textId="4433884E" w:rsidR="001C4776" w:rsidRDefault="001C4776" w:rsidP="00C04AE9">
      <w:pPr>
        <w:ind w:firstLine="0"/>
      </w:pPr>
      <w:r>
        <w:t xml:space="preserve">All staff will be given training on </w:t>
      </w:r>
      <w:r w:rsidR="00C2172E">
        <w:t>dignity and respect</w:t>
      </w:r>
      <w:r w:rsidR="00581EAC">
        <w:t xml:space="preserve"> </w:t>
      </w:r>
      <w:r>
        <w:t xml:space="preserve">at induction and at regular intervals thereafter. </w:t>
      </w:r>
    </w:p>
    <w:p w14:paraId="657FF707" w14:textId="72CB63A6" w:rsidR="00B62CC4" w:rsidRPr="00B62CC4" w:rsidRDefault="001C4776" w:rsidP="00C04AE9">
      <w:pPr>
        <w:ind w:firstLine="0"/>
      </w:pPr>
      <w:r>
        <w:t>Any training requirements will be identified within an individual's Personal</w:t>
      </w:r>
      <w:r w:rsidR="00C04AE9">
        <w:t xml:space="preserve"> </w:t>
      </w:r>
      <w:r>
        <w:t>Development Reviews. Training is available in the Training module within TeamNet.</w:t>
      </w:r>
    </w:p>
    <w:p w14:paraId="13DB404E" w14:textId="4CF2D4D7" w:rsidR="00BC36C0" w:rsidRDefault="00BC36C0" w:rsidP="007A06DA">
      <w:pPr>
        <w:ind w:firstLine="0"/>
        <w:rPr>
          <w:b/>
          <w:bCs/>
        </w:rPr>
      </w:pPr>
      <w:r w:rsidRPr="007A06DA">
        <w:rPr>
          <w:b/>
          <w:bCs/>
        </w:rPr>
        <w:t xml:space="preserve">Equality and </w:t>
      </w:r>
      <w:r w:rsidR="00F808EE" w:rsidRPr="007A06DA">
        <w:rPr>
          <w:b/>
          <w:bCs/>
        </w:rPr>
        <w:t>diversity impact assessment</w:t>
      </w:r>
    </w:p>
    <w:p w14:paraId="62938453" w14:textId="7EA36910" w:rsidR="00B62CC4" w:rsidRPr="00B62CC4" w:rsidRDefault="00B62CC4" w:rsidP="00581EAC">
      <w:pPr>
        <w:ind w:firstLine="0"/>
      </w:pPr>
      <w:r w:rsidRPr="00B62CC4">
        <w:lastRenderedPageBreak/>
        <w:t>In developing this policy, an equalities impact assessment has been undertaken. An adverse impact is</w:t>
      </w:r>
      <w:r>
        <w:t xml:space="preserve"> </w:t>
      </w:r>
      <w:r w:rsidRPr="00B62CC4">
        <w:t>unlikely, and on the contrary the policy has the clear potential to have a positive impact by reducing and</w:t>
      </w:r>
      <w:r>
        <w:t xml:space="preserve"> </w:t>
      </w:r>
      <w:r w:rsidRPr="00B62CC4">
        <w:t xml:space="preserve">removing barriers and inequalities that currently exist. </w:t>
      </w:r>
    </w:p>
    <w:p w14:paraId="07521602" w14:textId="49253B8B" w:rsidR="000B5F92" w:rsidRDefault="00B62CC4" w:rsidP="00F808EE">
      <w:pPr>
        <w:ind w:firstLine="0"/>
      </w:pPr>
      <w:r w:rsidRPr="00B62CC4">
        <w:t>If, at any time, this policy is considered to be discriminatory in any way, the author of the policy</w:t>
      </w:r>
      <w:r w:rsidR="00F808EE">
        <w:t xml:space="preserve"> </w:t>
      </w:r>
      <w:r w:rsidRPr="00B62CC4">
        <w:t>should be contacted immediately to discuss these concerns</w:t>
      </w:r>
      <w:r w:rsidR="00F808EE">
        <w:t>.</w:t>
      </w:r>
      <w:r w:rsidRPr="00B62CC4">
        <w:cr/>
      </w:r>
      <w:bookmarkStart w:id="8" w:name="_Toc38887108"/>
      <w:r w:rsidR="000B5F92" w:rsidRPr="00F808EE">
        <w:rPr>
          <w:b/>
          <w:bCs/>
        </w:rPr>
        <w:t>Monitoring and reporting</w:t>
      </w:r>
      <w:bookmarkEnd w:id="8"/>
    </w:p>
    <w:p w14:paraId="1E837236" w14:textId="274A71FF" w:rsidR="001C4776" w:rsidRDefault="001C4776" w:rsidP="001C4776">
      <w:pPr>
        <w:ind w:firstLine="0"/>
      </w:pPr>
      <w:r>
        <w:t xml:space="preserve">Monitoring and reporting </w:t>
      </w:r>
      <w:r w:rsidR="00AD7715">
        <w:t xml:space="preserve">in relation to </w:t>
      </w:r>
      <w:r w:rsidR="00581EAC">
        <w:t xml:space="preserve">this </w:t>
      </w:r>
      <w:r w:rsidR="00AD7715">
        <w:t xml:space="preserve">policy </w:t>
      </w:r>
      <w:r>
        <w:t xml:space="preserve">are the responsibility of the practice manager. </w:t>
      </w:r>
    </w:p>
    <w:p w14:paraId="35D8DB8E" w14:textId="346A1266" w:rsidR="001C4776" w:rsidRDefault="001C4776" w:rsidP="001C4776">
      <w:pPr>
        <w:ind w:firstLine="0"/>
      </w:pPr>
      <w:r>
        <w:t>The following sources wil</w:t>
      </w:r>
      <w:r w:rsidR="00AD7715">
        <w:t>l be used to provide evidence of any issues raised</w:t>
      </w:r>
      <w:r w:rsidR="00F808EE">
        <w:t>:</w:t>
      </w:r>
      <w:r w:rsidR="00AD7715">
        <w:t xml:space="preserve"> </w:t>
      </w:r>
    </w:p>
    <w:p w14:paraId="33C14A00" w14:textId="1950A765" w:rsidR="001C4776" w:rsidRDefault="00F808EE" w:rsidP="00AD7715">
      <w:pPr>
        <w:pStyle w:val="ListParagraph"/>
        <w:numPr>
          <w:ilvl w:val="0"/>
          <w:numId w:val="17"/>
        </w:numPr>
      </w:pPr>
      <w:r>
        <w:t>PALS.</w:t>
      </w:r>
    </w:p>
    <w:p w14:paraId="1940A750" w14:textId="46327D1F" w:rsidR="001C4776" w:rsidRDefault="001C4776" w:rsidP="00AD7715">
      <w:pPr>
        <w:pStyle w:val="ListParagraph"/>
        <w:numPr>
          <w:ilvl w:val="0"/>
          <w:numId w:val="17"/>
        </w:numPr>
      </w:pPr>
      <w:r>
        <w:t>Complaints</w:t>
      </w:r>
      <w:r w:rsidR="00F808EE">
        <w:t>.</w:t>
      </w:r>
    </w:p>
    <w:p w14:paraId="605F5C36" w14:textId="19F6E747" w:rsidR="001C4776" w:rsidRDefault="00AD7715" w:rsidP="00AD7715">
      <w:pPr>
        <w:pStyle w:val="ListParagraph"/>
        <w:numPr>
          <w:ilvl w:val="0"/>
          <w:numId w:val="17"/>
        </w:numPr>
      </w:pPr>
      <w:r>
        <w:t>Significant and learning events</w:t>
      </w:r>
      <w:r w:rsidR="00F808EE">
        <w:t>.</w:t>
      </w:r>
    </w:p>
    <w:p w14:paraId="3CE6A0BA" w14:textId="19282587" w:rsidR="001C4776" w:rsidRPr="001C4776" w:rsidRDefault="001C4776" w:rsidP="001C4776">
      <w:pPr>
        <w:ind w:firstLine="0"/>
      </w:pPr>
      <w:r>
        <w:t xml:space="preserve">Any incidents relating to </w:t>
      </w:r>
      <w:r w:rsidR="00C2172E">
        <w:t xml:space="preserve">dignity and respect </w:t>
      </w:r>
      <w:r>
        <w:t>will be monitored via incident reporting.</w:t>
      </w:r>
    </w:p>
    <w:p w14:paraId="5816BC4D" w14:textId="39A714D5" w:rsidR="0045128E" w:rsidRDefault="00521D0F" w:rsidP="00521D0F">
      <w:pPr>
        <w:pStyle w:val="Heading2"/>
      </w:pPr>
      <w:bookmarkStart w:id="9" w:name="_Toc38887109"/>
      <w:r>
        <w:t>Summary of NHS legal and mandatory documentation</w:t>
      </w:r>
      <w:bookmarkEnd w:id="9"/>
    </w:p>
    <w:p w14:paraId="59D7046C" w14:textId="1BD2D1CB" w:rsidR="00AD7715" w:rsidRDefault="00AD7715" w:rsidP="00D52B4F">
      <w:pPr>
        <w:ind w:firstLine="0"/>
      </w:pPr>
      <w:r>
        <w:t xml:space="preserve">Equality Act 2010 </w:t>
      </w:r>
      <w:hyperlink r:id="rId13" w:history="1">
        <w:r>
          <w:rPr>
            <w:rStyle w:val="Hyperlink"/>
          </w:rPr>
          <w:t>http://www.legislation.gov.uk/ukpga/2010/15/contents</w:t>
        </w:r>
      </w:hyperlink>
    </w:p>
    <w:p w14:paraId="1D044513" w14:textId="77777777" w:rsidR="00BC1D3B" w:rsidRDefault="00C2172E" w:rsidP="00C2172E">
      <w:pPr>
        <w:ind w:firstLine="0"/>
      </w:pPr>
      <w:r w:rsidRPr="00C2172E">
        <w:t xml:space="preserve">Human Rights Act 1998 </w:t>
      </w:r>
      <w:hyperlink r:id="rId14" w:history="1">
        <w:r w:rsidRPr="0087211F">
          <w:rPr>
            <w:rStyle w:val="Hyperlink"/>
          </w:rPr>
          <w:t>http://www.legislation.gov.uk/ukpga/1998/42/contents</w:t>
        </w:r>
      </w:hyperlink>
    </w:p>
    <w:p w14:paraId="4A0EBCD6" w14:textId="0E880D56" w:rsidR="0045128E" w:rsidRDefault="00BC1D3B" w:rsidP="00C2172E">
      <w:pPr>
        <w:ind w:firstLine="0"/>
      </w:pPr>
      <w:r w:rsidRPr="00BC1D3B">
        <w:t>Health and Social Care Act 2008 regulation 10</w:t>
      </w:r>
      <w:r>
        <w:t xml:space="preserve"> </w:t>
      </w:r>
      <w:hyperlink r:id="rId15" w:history="1">
        <w:r w:rsidR="009D3348" w:rsidRPr="00BC08B3">
          <w:rPr>
            <w:rStyle w:val="Hyperlink"/>
          </w:rPr>
          <w:t>https://www.legislation.gov.uk/ukdsi/2014/9780111117613/contents</w:t>
        </w:r>
      </w:hyperlink>
      <w:r w:rsidR="008C26B8">
        <w:t xml:space="preserve"> </w:t>
      </w:r>
    </w:p>
    <w:p w14:paraId="436C5A68" w14:textId="77777777" w:rsidR="001B6FE9" w:rsidRDefault="001B6FE9" w:rsidP="00521D0F">
      <w:pPr>
        <w:pStyle w:val="Heading2"/>
      </w:pPr>
      <w:bookmarkStart w:id="10" w:name="_Toc38887110"/>
    </w:p>
    <w:p w14:paraId="2ED520CC" w14:textId="77777777" w:rsidR="001B6FE9" w:rsidRDefault="001B6FE9" w:rsidP="00521D0F">
      <w:pPr>
        <w:pStyle w:val="Heading2"/>
      </w:pPr>
    </w:p>
    <w:p w14:paraId="415803DB" w14:textId="77777777" w:rsidR="001B6FE9" w:rsidRDefault="001B6FE9" w:rsidP="00521D0F">
      <w:pPr>
        <w:pStyle w:val="Heading2"/>
      </w:pPr>
    </w:p>
    <w:p w14:paraId="6898C8EA" w14:textId="77777777" w:rsidR="001B6FE9" w:rsidRDefault="001B6FE9" w:rsidP="00521D0F">
      <w:pPr>
        <w:pStyle w:val="Heading2"/>
      </w:pPr>
    </w:p>
    <w:p w14:paraId="4860A97A" w14:textId="77777777" w:rsidR="001B6FE9" w:rsidRDefault="001B6FE9" w:rsidP="00521D0F">
      <w:pPr>
        <w:pStyle w:val="Heading2"/>
      </w:pPr>
    </w:p>
    <w:p w14:paraId="5908DE59" w14:textId="7B42BB0C" w:rsidR="00521D0F" w:rsidRDefault="00521D0F" w:rsidP="00521D0F">
      <w:pPr>
        <w:pStyle w:val="Heading2"/>
      </w:pPr>
      <w:r>
        <w:t>Versions</w:t>
      </w:r>
      <w:bookmarkEnd w:id="10"/>
    </w:p>
    <w:p w14:paraId="7DA77A49" w14:textId="61BC88D5" w:rsidR="0045128E" w:rsidRPr="0045128E" w:rsidRDefault="0045128E" w:rsidP="0045128E">
      <w:r>
        <w:t>Document review history</w:t>
      </w:r>
    </w:p>
    <w:tbl>
      <w:tblPr>
        <w:tblStyle w:val="TableGrid"/>
        <w:tblW w:w="0" w:type="auto"/>
        <w:tblLook w:val="04A0" w:firstRow="1" w:lastRow="0" w:firstColumn="1" w:lastColumn="0" w:noHBand="0" w:noVBand="1"/>
      </w:tblPr>
      <w:tblGrid>
        <w:gridCol w:w="1030"/>
        <w:gridCol w:w="2126"/>
        <w:gridCol w:w="4819"/>
        <w:gridCol w:w="1417"/>
      </w:tblGrid>
      <w:tr w:rsidR="0045128E" w14:paraId="71AF438E" w14:textId="77777777" w:rsidTr="0045128E">
        <w:tc>
          <w:tcPr>
            <w:tcW w:w="988" w:type="dxa"/>
          </w:tcPr>
          <w:p w14:paraId="4B522650" w14:textId="2826B7AE" w:rsidR="0045128E" w:rsidRPr="0045128E" w:rsidRDefault="0045128E" w:rsidP="0045128E">
            <w:pPr>
              <w:ind w:firstLine="0"/>
              <w:rPr>
                <w:b/>
                <w:bCs/>
              </w:rPr>
            </w:pPr>
            <w:r w:rsidRPr="0045128E">
              <w:rPr>
                <w:b/>
                <w:bCs/>
              </w:rPr>
              <w:t>Version number</w:t>
            </w:r>
          </w:p>
        </w:tc>
        <w:tc>
          <w:tcPr>
            <w:tcW w:w="2126" w:type="dxa"/>
          </w:tcPr>
          <w:p w14:paraId="299495EB" w14:textId="498E3332" w:rsidR="0045128E" w:rsidRPr="0045128E" w:rsidRDefault="0045128E" w:rsidP="0045128E">
            <w:pPr>
              <w:ind w:firstLine="0"/>
              <w:rPr>
                <w:b/>
                <w:bCs/>
              </w:rPr>
            </w:pPr>
            <w:r w:rsidRPr="0045128E">
              <w:rPr>
                <w:b/>
                <w:bCs/>
              </w:rPr>
              <w:t>Author/reviewer</w:t>
            </w:r>
          </w:p>
        </w:tc>
        <w:tc>
          <w:tcPr>
            <w:tcW w:w="4819" w:type="dxa"/>
          </w:tcPr>
          <w:p w14:paraId="44481D74" w14:textId="5DE6DAFA" w:rsidR="0045128E" w:rsidRPr="0045128E" w:rsidRDefault="0045128E" w:rsidP="0045128E">
            <w:pPr>
              <w:ind w:firstLine="0"/>
              <w:rPr>
                <w:b/>
                <w:bCs/>
              </w:rPr>
            </w:pPr>
            <w:r w:rsidRPr="0045128E">
              <w:rPr>
                <w:b/>
                <w:bCs/>
              </w:rPr>
              <w:t>Summary of amendments</w:t>
            </w:r>
          </w:p>
        </w:tc>
        <w:tc>
          <w:tcPr>
            <w:tcW w:w="1417" w:type="dxa"/>
          </w:tcPr>
          <w:p w14:paraId="1D9ED71D" w14:textId="2FAE7063" w:rsidR="0045128E" w:rsidRPr="0045128E" w:rsidRDefault="0045128E" w:rsidP="0045128E">
            <w:pPr>
              <w:ind w:firstLine="0"/>
              <w:rPr>
                <w:b/>
                <w:bCs/>
              </w:rPr>
            </w:pPr>
            <w:r w:rsidRPr="0045128E">
              <w:rPr>
                <w:b/>
                <w:bCs/>
              </w:rPr>
              <w:t>Issue date</w:t>
            </w:r>
          </w:p>
        </w:tc>
      </w:tr>
      <w:tr w:rsidR="0045128E" w14:paraId="35F7943B" w14:textId="77777777" w:rsidTr="0045128E">
        <w:tc>
          <w:tcPr>
            <w:tcW w:w="988" w:type="dxa"/>
          </w:tcPr>
          <w:p w14:paraId="6BBF9E7C" w14:textId="5AC0B8DC" w:rsidR="0045128E" w:rsidRDefault="0045128E" w:rsidP="0045128E">
            <w:pPr>
              <w:ind w:firstLine="0"/>
            </w:pPr>
            <w:r>
              <w:t>1.0</w:t>
            </w:r>
          </w:p>
        </w:tc>
        <w:tc>
          <w:tcPr>
            <w:tcW w:w="2126" w:type="dxa"/>
          </w:tcPr>
          <w:p w14:paraId="312FFDA6" w14:textId="7E94E312" w:rsidR="0045128E" w:rsidRDefault="0045128E" w:rsidP="0045128E">
            <w:pPr>
              <w:ind w:firstLine="0"/>
            </w:pPr>
            <w:r>
              <w:t>Clarity Informatics</w:t>
            </w:r>
          </w:p>
        </w:tc>
        <w:tc>
          <w:tcPr>
            <w:tcW w:w="4819" w:type="dxa"/>
          </w:tcPr>
          <w:p w14:paraId="192293DC" w14:textId="4E684C71" w:rsidR="0045128E" w:rsidRDefault="0045128E" w:rsidP="0045128E">
            <w:pPr>
              <w:ind w:firstLine="0"/>
            </w:pPr>
            <w:r>
              <w:t>Policy written</w:t>
            </w:r>
          </w:p>
        </w:tc>
        <w:tc>
          <w:tcPr>
            <w:tcW w:w="1417" w:type="dxa"/>
          </w:tcPr>
          <w:p w14:paraId="5E8F2E7F" w14:textId="5CB94F84" w:rsidR="0045128E" w:rsidRDefault="00D52B4F" w:rsidP="0045128E">
            <w:pPr>
              <w:ind w:firstLine="0"/>
            </w:pPr>
            <w:r>
              <w:t>1</w:t>
            </w:r>
            <w:r w:rsidR="00C2172E">
              <w:t>9</w:t>
            </w:r>
            <w:r>
              <w:t>.5</w:t>
            </w:r>
            <w:r w:rsidR="0045128E">
              <w:t>.2020</w:t>
            </w:r>
          </w:p>
        </w:tc>
      </w:tr>
      <w:tr w:rsidR="0045128E" w14:paraId="37689805" w14:textId="77777777" w:rsidTr="0045128E">
        <w:tc>
          <w:tcPr>
            <w:tcW w:w="988" w:type="dxa"/>
          </w:tcPr>
          <w:p w14:paraId="75FE69F5" w14:textId="2C1F85D3" w:rsidR="0045128E" w:rsidRDefault="0045128E" w:rsidP="0045128E">
            <w:pPr>
              <w:ind w:firstLine="0"/>
            </w:pPr>
            <w:r>
              <w:t>2.0</w:t>
            </w:r>
          </w:p>
        </w:tc>
        <w:tc>
          <w:tcPr>
            <w:tcW w:w="2126" w:type="dxa"/>
          </w:tcPr>
          <w:p w14:paraId="3C33C3A1" w14:textId="2D8721DE" w:rsidR="0045128E" w:rsidRDefault="00DA0D15" w:rsidP="0045128E">
            <w:pPr>
              <w:ind w:firstLine="0"/>
            </w:pPr>
            <w:r>
              <w:t>Clarity Informatics</w:t>
            </w:r>
          </w:p>
        </w:tc>
        <w:tc>
          <w:tcPr>
            <w:tcW w:w="4819" w:type="dxa"/>
          </w:tcPr>
          <w:p w14:paraId="28E4D96C" w14:textId="6CEDA716" w:rsidR="0045128E" w:rsidRDefault="00DA0D15" w:rsidP="0045128E">
            <w:pPr>
              <w:ind w:firstLine="0"/>
            </w:pPr>
            <w:r>
              <w:t>Reviewed and updated</w:t>
            </w:r>
          </w:p>
        </w:tc>
        <w:tc>
          <w:tcPr>
            <w:tcW w:w="1417" w:type="dxa"/>
          </w:tcPr>
          <w:p w14:paraId="6E75C738" w14:textId="06EA3407" w:rsidR="0045128E" w:rsidRDefault="00DA0D15" w:rsidP="0045128E">
            <w:pPr>
              <w:ind w:firstLine="0"/>
            </w:pPr>
            <w:r>
              <w:t>11.2.2022</w:t>
            </w:r>
          </w:p>
        </w:tc>
      </w:tr>
      <w:tr w:rsidR="0045128E" w14:paraId="208C105D" w14:textId="77777777" w:rsidTr="0045128E">
        <w:tc>
          <w:tcPr>
            <w:tcW w:w="988" w:type="dxa"/>
          </w:tcPr>
          <w:p w14:paraId="429CC837" w14:textId="0BDC40FB" w:rsidR="0045128E" w:rsidRDefault="0045128E" w:rsidP="0045128E">
            <w:pPr>
              <w:ind w:firstLine="0"/>
            </w:pPr>
            <w:r>
              <w:t>3.0</w:t>
            </w:r>
          </w:p>
        </w:tc>
        <w:tc>
          <w:tcPr>
            <w:tcW w:w="2126" w:type="dxa"/>
          </w:tcPr>
          <w:p w14:paraId="13B9BC00" w14:textId="3F527973" w:rsidR="0045128E" w:rsidRDefault="001B6FE9" w:rsidP="0045128E">
            <w:pPr>
              <w:ind w:firstLine="0"/>
            </w:pPr>
            <w:r>
              <w:t>Sarah Edwards</w:t>
            </w:r>
          </w:p>
        </w:tc>
        <w:tc>
          <w:tcPr>
            <w:tcW w:w="4819" w:type="dxa"/>
          </w:tcPr>
          <w:p w14:paraId="576E138E" w14:textId="5A09F93B" w:rsidR="0045128E" w:rsidRDefault="001B6FE9" w:rsidP="0045128E">
            <w:pPr>
              <w:ind w:firstLine="0"/>
            </w:pPr>
            <w:r>
              <w:t xml:space="preserve">Reviewed and updated </w:t>
            </w:r>
          </w:p>
        </w:tc>
        <w:tc>
          <w:tcPr>
            <w:tcW w:w="1417" w:type="dxa"/>
          </w:tcPr>
          <w:p w14:paraId="34F11A55" w14:textId="4BAB3F13" w:rsidR="0045128E" w:rsidRDefault="001B6FE9" w:rsidP="0045128E">
            <w:pPr>
              <w:ind w:firstLine="0"/>
            </w:pPr>
            <w:r>
              <w:t>03.04.2022</w:t>
            </w:r>
          </w:p>
        </w:tc>
      </w:tr>
      <w:tr w:rsidR="0045128E" w14:paraId="5335CFE1" w14:textId="77777777" w:rsidTr="0045128E">
        <w:tc>
          <w:tcPr>
            <w:tcW w:w="988" w:type="dxa"/>
          </w:tcPr>
          <w:p w14:paraId="385C7F53" w14:textId="7BC72C60" w:rsidR="0045128E" w:rsidRDefault="0045128E" w:rsidP="0045128E">
            <w:pPr>
              <w:ind w:firstLine="0"/>
            </w:pPr>
            <w:r>
              <w:t>4.0</w:t>
            </w:r>
          </w:p>
        </w:tc>
        <w:tc>
          <w:tcPr>
            <w:tcW w:w="2126" w:type="dxa"/>
          </w:tcPr>
          <w:p w14:paraId="4F8D6E31" w14:textId="77777777" w:rsidR="0045128E" w:rsidRDefault="0045128E" w:rsidP="0045128E">
            <w:pPr>
              <w:ind w:firstLine="0"/>
            </w:pPr>
          </w:p>
        </w:tc>
        <w:tc>
          <w:tcPr>
            <w:tcW w:w="4819" w:type="dxa"/>
          </w:tcPr>
          <w:p w14:paraId="7FC91BDF" w14:textId="77777777" w:rsidR="0045128E" w:rsidRDefault="0045128E" w:rsidP="0045128E">
            <w:pPr>
              <w:ind w:firstLine="0"/>
            </w:pPr>
          </w:p>
        </w:tc>
        <w:tc>
          <w:tcPr>
            <w:tcW w:w="1417" w:type="dxa"/>
          </w:tcPr>
          <w:p w14:paraId="613F448D" w14:textId="77777777" w:rsidR="0045128E" w:rsidRDefault="0045128E" w:rsidP="0045128E">
            <w:pPr>
              <w:ind w:firstLine="0"/>
            </w:pPr>
          </w:p>
        </w:tc>
      </w:tr>
      <w:tr w:rsidR="0045128E" w14:paraId="3E753FD7" w14:textId="77777777" w:rsidTr="0045128E">
        <w:tc>
          <w:tcPr>
            <w:tcW w:w="988" w:type="dxa"/>
          </w:tcPr>
          <w:p w14:paraId="5274D1D7" w14:textId="3E8A3797" w:rsidR="0045128E" w:rsidRDefault="0045128E" w:rsidP="0045128E">
            <w:pPr>
              <w:ind w:firstLine="0"/>
            </w:pPr>
            <w:r>
              <w:t>5.0</w:t>
            </w:r>
          </w:p>
        </w:tc>
        <w:tc>
          <w:tcPr>
            <w:tcW w:w="2126" w:type="dxa"/>
          </w:tcPr>
          <w:p w14:paraId="66A2FC8B" w14:textId="77777777" w:rsidR="0045128E" w:rsidRDefault="0045128E" w:rsidP="0045128E">
            <w:pPr>
              <w:ind w:firstLine="0"/>
            </w:pPr>
          </w:p>
        </w:tc>
        <w:tc>
          <w:tcPr>
            <w:tcW w:w="4819" w:type="dxa"/>
          </w:tcPr>
          <w:p w14:paraId="15BF5FBA" w14:textId="77777777" w:rsidR="0045128E" w:rsidRDefault="0045128E" w:rsidP="0045128E">
            <w:pPr>
              <w:ind w:firstLine="0"/>
            </w:pPr>
          </w:p>
        </w:tc>
        <w:tc>
          <w:tcPr>
            <w:tcW w:w="1417" w:type="dxa"/>
          </w:tcPr>
          <w:p w14:paraId="69C82661" w14:textId="77777777" w:rsidR="0045128E" w:rsidRDefault="0045128E" w:rsidP="0045128E">
            <w:pPr>
              <w:ind w:firstLine="0"/>
            </w:pPr>
          </w:p>
        </w:tc>
      </w:tr>
      <w:tr w:rsidR="0045128E" w14:paraId="662E9116" w14:textId="77777777" w:rsidTr="0045128E">
        <w:tc>
          <w:tcPr>
            <w:tcW w:w="988" w:type="dxa"/>
          </w:tcPr>
          <w:p w14:paraId="331EE476" w14:textId="364C4AAB" w:rsidR="0045128E" w:rsidRDefault="0045128E" w:rsidP="0045128E">
            <w:pPr>
              <w:ind w:firstLine="0"/>
            </w:pPr>
            <w:r>
              <w:t>6.0</w:t>
            </w:r>
          </w:p>
        </w:tc>
        <w:tc>
          <w:tcPr>
            <w:tcW w:w="2126" w:type="dxa"/>
          </w:tcPr>
          <w:p w14:paraId="432F560A" w14:textId="77777777" w:rsidR="0045128E" w:rsidRDefault="0045128E" w:rsidP="0045128E">
            <w:pPr>
              <w:ind w:firstLine="0"/>
            </w:pPr>
          </w:p>
        </w:tc>
        <w:tc>
          <w:tcPr>
            <w:tcW w:w="4819" w:type="dxa"/>
          </w:tcPr>
          <w:p w14:paraId="0A0488F0" w14:textId="77777777" w:rsidR="0045128E" w:rsidRDefault="0045128E" w:rsidP="0045128E">
            <w:pPr>
              <w:ind w:firstLine="0"/>
            </w:pPr>
          </w:p>
        </w:tc>
        <w:tc>
          <w:tcPr>
            <w:tcW w:w="1417" w:type="dxa"/>
          </w:tcPr>
          <w:p w14:paraId="6B0627B7" w14:textId="77777777" w:rsidR="0045128E" w:rsidRDefault="0045128E" w:rsidP="0045128E">
            <w:pPr>
              <w:ind w:firstLine="0"/>
            </w:pPr>
          </w:p>
        </w:tc>
      </w:tr>
      <w:tr w:rsidR="0045128E" w14:paraId="594EBD9E" w14:textId="77777777" w:rsidTr="0045128E">
        <w:tc>
          <w:tcPr>
            <w:tcW w:w="988" w:type="dxa"/>
          </w:tcPr>
          <w:p w14:paraId="2380F1B4" w14:textId="4E3C111F" w:rsidR="0045128E" w:rsidRDefault="0045128E" w:rsidP="0045128E">
            <w:pPr>
              <w:ind w:firstLine="0"/>
            </w:pPr>
            <w:r>
              <w:t>7.0</w:t>
            </w:r>
          </w:p>
        </w:tc>
        <w:tc>
          <w:tcPr>
            <w:tcW w:w="2126" w:type="dxa"/>
          </w:tcPr>
          <w:p w14:paraId="24C551C5" w14:textId="77777777" w:rsidR="0045128E" w:rsidRDefault="0045128E" w:rsidP="0045128E">
            <w:pPr>
              <w:ind w:firstLine="0"/>
            </w:pPr>
          </w:p>
        </w:tc>
        <w:tc>
          <w:tcPr>
            <w:tcW w:w="4819" w:type="dxa"/>
          </w:tcPr>
          <w:p w14:paraId="40DEC211" w14:textId="77777777" w:rsidR="0045128E" w:rsidRDefault="0045128E" w:rsidP="0045128E">
            <w:pPr>
              <w:ind w:firstLine="0"/>
            </w:pPr>
          </w:p>
        </w:tc>
        <w:tc>
          <w:tcPr>
            <w:tcW w:w="1417" w:type="dxa"/>
          </w:tcPr>
          <w:p w14:paraId="3CC7D54D" w14:textId="77777777" w:rsidR="0045128E" w:rsidRDefault="0045128E" w:rsidP="0045128E">
            <w:pPr>
              <w:ind w:firstLine="0"/>
            </w:pPr>
          </w:p>
        </w:tc>
      </w:tr>
    </w:tbl>
    <w:p w14:paraId="4216A7DA" w14:textId="77777777" w:rsidR="0045128E" w:rsidRPr="0045128E" w:rsidRDefault="0045128E" w:rsidP="0045128E"/>
    <w:p w14:paraId="53D95EEB" w14:textId="120D5B58" w:rsidR="00355DCA" w:rsidRPr="00C31D30" w:rsidRDefault="00355DCA" w:rsidP="000B5F92">
      <w:pPr>
        <w:pStyle w:val="Heading3"/>
        <w:ind w:firstLine="0"/>
      </w:pPr>
    </w:p>
    <w:sdt>
      <w:sdtPr>
        <w:rPr>
          <w:rFonts w:asciiTheme="minorHAnsi" w:eastAsiaTheme="minorEastAsia" w:hAnsiTheme="minorHAnsi" w:cstheme="minorBidi"/>
          <w:b w:val="0"/>
          <w:bCs w:val="0"/>
        </w:rPr>
        <w:id w:val="1566828246"/>
        <w:docPartObj>
          <w:docPartGallery w:val="Bibliographies"/>
          <w:docPartUnique/>
        </w:docPartObj>
      </w:sdtPr>
      <w:sdtEndPr/>
      <w:sdtContent>
        <w:p w14:paraId="0D552E6F" w14:textId="3476052F" w:rsidR="00C04AE9" w:rsidRDefault="00C04AE9">
          <w:pPr>
            <w:pStyle w:val="Heading1"/>
          </w:pPr>
          <w:r>
            <w:t>Bibliography</w:t>
          </w:r>
        </w:p>
        <w:sdt>
          <w:sdtPr>
            <w:id w:val="111145805"/>
            <w:bibliography/>
          </w:sdtPr>
          <w:sdtEndPr/>
          <w:sdtContent>
            <w:p w14:paraId="17E4D356" w14:textId="1EF77A43" w:rsidR="00C2172E" w:rsidRPr="00C2172E" w:rsidRDefault="00C2172E" w:rsidP="00C2172E">
              <w:pPr>
                <w:pStyle w:val="Bibliography"/>
              </w:pPr>
              <w:r w:rsidRPr="00C2172E">
                <w:t xml:space="preserve">Human Rights Act 1998 </w:t>
              </w:r>
              <w:hyperlink r:id="rId16" w:history="1">
                <w:r w:rsidRPr="00D01F75">
                  <w:rPr>
                    <w:rStyle w:val="Hyperlink"/>
                  </w:rPr>
                  <w:t>http://www.legislation.gov.uk/ukpga/1998/42/contents</w:t>
                </w:r>
              </w:hyperlink>
            </w:p>
            <w:p w14:paraId="408C3A46" w14:textId="514ED1C3" w:rsidR="00C2172E" w:rsidRPr="00C2172E" w:rsidRDefault="00C2172E" w:rsidP="00C2172E">
              <w:pPr>
                <w:pStyle w:val="Bibliography"/>
              </w:pPr>
              <w:r w:rsidRPr="00C2172E">
                <w:t>Department of Health</w:t>
              </w:r>
              <w:r w:rsidR="00475A7A">
                <w:t>.</w:t>
              </w:r>
              <w:r w:rsidRPr="00C2172E">
                <w:t xml:space="preserve"> Essence of Care 2010 </w:t>
              </w:r>
              <w:hyperlink r:id="rId17" w:history="1">
                <w:r w:rsidRPr="00475A7A">
                  <w:rPr>
                    <w:rStyle w:val="Hyperlink"/>
                  </w:rPr>
                  <w:t>https://assets.publishing.service.gov.uk/government/uploads/system/uploads/attachment_data/file/216691/dh_119978.pdf</w:t>
                </w:r>
              </w:hyperlink>
            </w:p>
            <w:p w14:paraId="5EA45377" w14:textId="0C08A25A" w:rsidR="00C2172E" w:rsidRPr="00C2172E" w:rsidRDefault="00C2172E" w:rsidP="00C2172E">
              <w:pPr>
                <w:pStyle w:val="Bibliography"/>
              </w:pPr>
              <w:r w:rsidRPr="00C2172E">
                <w:t>Newcastle upon Tyne Hospitals Foundation Trust</w:t>
              </w:r>
              <w:r w:rsidR="005E5C69">
                <w:t>.</w:t>
              </w:r>
              <w:r w:rsidRPr="00C2172E">
                <w:t xml:space="preserve"> Privacy and </w:t>
              </w:r>
              <w:r w:rsidR="000C4F27" w:rsidRPr="00C2172E">
                <w:t xml:space="preserve">dignity policy </w:t>
              </w:r>
              <w:hyperlink r:id="rId18" w:anchor=":~:text=Our%20involvement%20includes%20staff%2C%20patients,treated%20with%20dignity%20and%20respect.&amp;text=Respect%20people's%20right%20to%20privacy,complain%20without%20fear%20of%20retribution" w:history="1">
                <w:r w:rsidR="000644F8">
                  <w:rPr>
                    <w:rStyle w:val="Hyperlink"/>
                  </w:rPr>
                  <w:t>https://www.newcastle-hospitals.nhs.uk/information-for-all-patients-visitors/commitment/privacy/#:~:text=Our%20involvement%20includes%20staff%2C%20patients,treated%20with%20dignity%20and%20respect.&amp;text=Respect%20people's%20right%20to%20privacy,complain%20without%20fear%20of%20retribution</w:t>
                </w:r>
              </w:hyperlink>
            </w:p>
            <w:p w14:paraId="6122D35F" w14:textId="4354E653" w:rsidR="00C2172E" w:rsidRPr="00C2172E" w:rsidRDefault="00C2172E" w:rsidP="00C2172E">
              <w:pPr>
                <w:pStyle w:val="Bibliography"/>
              </w:pPr>
              <w:r w:rsidRPr="00C2172E">
                <w:lastRenderedPageBreak/>
                <w:t>Skills for Care</w:t>
              </w:r>
              <w:r w:rsidR="005E5C69">
                <w:t>.</w:t>
              </w:r>
              <w:r w:rsidRPr="00C2172E">
                <w:t xml:space="preserve"> Dignity in Care </w:t>
              </w:r>
              <w:hyperlink r:id="rId19" w:history="1">
                <w:r w:rsidRPr="005E5C69">
                  <w:rPr>
                    <w:rStyle w:val="Hyperlink"/>
                  </w:rPr>
                  <w:t>https://www.skillsforcare.org.uk/Learning-development/ongoing-learning-and-development/dignity/Dignity.aspx</w:t>
                </w:r>
              </w:hyperlink>
            </w:p>
            <w:p w14:paraId="1013C6DF" w14:textId="79622BE3" w:rsidR="00C2172E" w:rsidRPr="00C2172E" w:rsidRDefault="00C2172E" w:rsidP="00C2172E">
              <w:pPr>
                <w:pStyle w:val="Bibliography"/>
              </w:pPr>
              <w:r w:rsidRPr="00C2172E">
                <w:t>Tadd</w:t>
              </w:r>
              <w:r w:rsidR="00E35048">
                <w:t>, W.</w:t>
              </w:r>
              <w:r w:rsidR="007509BC">
                <w:t>, Hillman, A., Calnan, S.</w:t>
              </w:r>
              <w:r w:rsidRPr="00C2172E">
                <w:t xml:space="preserve"> et al</w:t>
              </w:r>
              <w:r w:rsidR="00E35048">
                <w:t>.</w:t>
              </w:r>
              <w:r w:rsidRPr="00C2172E">
                <w:t xml:space="preserve"> Dignity in </w:t>
              </w:r>
              <w:r w:rsidR="00E35048" w:rsidRPr="00C2172E">
                <w:t>p</w:t>
              </w:r>
              <w:r w:rsidRPr="00C2172E">
                <w:t xml:space="preserve">ractice: an exploration of the care of older adults in acute NHS trusts </w:t>
              </w:r>
              <w:hyperlink r:id="rId20" w:history="1">
                <w:r w:rsidR="00513979">
                  <w:rPr>
                    <w:rStyle w:val="Hyperlink"/>
                  </w:rPr>
                  <w:t>https://www.semanticscholar.org/paper/Dignity-in-Practice%3A-An-exploration-of-the-care-of-Tadd-Hillman/06928b62acef16a7c29a983bd28871b6662b7e06</w:t>
                </w:r>
              </w:hyperlink>
            </w:p>
            <w:p w14:paraId="61C106F1" w14:textId="044700D3" w:rsidR="00C2172E" w:rsidRPr="00C2172E" w:rsidRDefault="00C2172E" w:rsidP="00C2172E">
              <w:pPr>
                <w:pStyle w:val="Bibliography"/>
              </w:pPr>
              <w:r w:rsidRPr="00C2172E">
                <w:t xml:space="preserve">Social </w:t>
              </w:r>
              <w:r w:rsidR="00C02FE6" w:rsidRPr="00C2172E">
                <w:t>Care Institute for Excellence</w:t>
              </w:r>
              <w:r w:rsidR="00C02FE6">
                <w:t>.</w:t>
              </w:r>
              <w:r w:rsidR="00C02FE6" w:rsidRPr="00C2172E">
                <w:t xml:space="preserve"> </w:t>
              </w:r>
              <w:r w:rsidRPr="00C2172E">
                <w:t xml:space="preserve">Dignity in </w:t>
              </w:r>
              <w:r w:rsidR="006251AE" w:rsidRPr="00C2172E">
                <w:t>c</w:t>
              </w:r>
              <w:r w:rsidRPr="00C2172E">
                <w:t xml:space="preserve">are </w:t>
              </w:r>
              <w:hyperlink r:id="rId21" w:history="1">
                <w:r w:rsidR="006251AE">
                  <w:rPr>
                    <w:rStyle w:val="Hyperlink"/>
                  </w:rPr>
                  <w:t>https://www.scie.org.uk/publications/guides/guide15/</w:t>
                </w:r>
              </w:hyperlink>
            </w:p>
            <w:p w14:paraId="453432A7" w14:textId="779FE01E" w:rsidR="00C2172E" w:rsidRPr="00C2172E" w:rsidRDefault="00C2172E" w:rsidP="00C2172E">
              <w:pPr>
                <w:pStyle w:val="Bibliography"/>
              </w:pPr>
              <w:r w:rsidRPr="00C2172E">
                <w:t>Care Quality Commission</w:t>
              </w:r>
              <w:r w:rsidR="00C02FE6">
                <w:t>.</w:t>
              </w:r>
              <w:r w:rsidRPr="00C2172E">
                <w:t xml:space="preserve"> </w:t>
              </w:r>
              <w:r w:rsidR="00C02FE6" w:rsidRPr="00C2172E">
                <w:t>R</w:t>
              </w:r>
              <w:r w:rsidRPr="00C2172E">
                <w:t xml:space="preserve">egulation 10 Dignity and Respect </w:t>
              </w:r>
              <w:hyperlink r:id="rId22" w:history="1">
                <w:r w:rsidRPr="00C02FE6">
                  <w:rPr>
                    <w:rStyle w:val="Hyperlink"/>
                  </w:rPr>
                  <w:t>https://www.cqc.org.uk/guidance-providers/regulations-enforcement/regulation-10-dignity-re</w:t>
                </w:r>
                <w:r w:rsidRPr="00C02FE6">
                  <w:rPr>
                    <w:rStyle w:val="Hyperlink"/>
                  </w:rPr>
                  <w:t>s</w:t>
                </w:r>
                <w:r w:rsidRPr="00C02FE6">
                  <w:rPr>
                    <w:rStyle w:val="Hyperlink"/>
                  </w:rPr>
                  <w:t>pect</w:t>
                </w:r>
              </w:hyperlink>
            </w:p>
            <w:p w14:paraId="7E88081B" w14:textId="765C3B67" w:rsidR="00C2172E" w:rsidRPr="00C2172E" w:rsidRDefault="00C2172E" w:rsidP="00C2172E">
              <w:pPr>
                <w:pStyle w:val="Bibliography"/>
              </w:pPr>
              <w:r w:rsidRPr="00C2172E">
                <w:t xml:space="preserve">Health and Social Care Act 2008 (Regulated Activities) Regulations 2014 </w:t>
              </w:r>
              <w:hyperlink r:id="rId23" w:history="1">
                <w:r w:rsidRPr="0011382E">
                  <w:rPr>
                    <w:rStyle w:val="Hyperlink"/>
                  </w:rPr>
                  <w:t>https://www.legislation.gov.uk/ukdsi/2014/9780111117613/contents</w:t>
                </w:r>
              </w:hyperlink>
              <w:r w:rsidRPr="00C2172E">
                <w:t xml:space="preserve"> </w:t>
              </w:r>
            </w:p>
            <w:p w14:paraId="43ABF309" w14:textId="46C4C394" w:rsidR="00C2172E" w:rsidRPr="00C2172E" w:rsidRDefault="00C2172E" w:rsidP="00C2172E">
              <w:pPr>
                <w:pStyle w:val="Bibliography"/>
              </w:pPr>
              <w:r w:rsidRPr="00C2172E">
                <w:t>Department of Health</w:t>
              </w:r>
              <w:r w:rsidR="0011382E">
                <w:t>.</w:t>
              </w:r>
              <w:r w:rsidRPr="00C2172E">
                <w:t xml:space="preserve"> Public </w:t>
              </w:r>
              <w:r w:rsidR="0011382E" w:rsidRPr="00C2172E">
                <w:t xml:space="preserve">perceptions of privacy and dignity in hospitals </w:t>
              </w:r>
              <w:hyperlink r:id="rId24" w:history="1">
                <w:r w:rsidRPr="0011382E">
                  <w:rPr>
                    <w:rStyle w:val="Hyperlink"/>
                  </w:rPr>
                  <w:t>https://www.nhs.uk/nhsengland/aboutnhsservices/nhshospitals/documents/mori%20research%202008.pdf</w:t>
                </w:r>
              </w:hyperlink>
            </w:p>
            <w:p w14:paraId="36978A98" w14:textId="335EA59B" w:rsidR="00C2172E" w:rsidRPr="00C2172E" w:rsidRDefault="00C2172E" w:rsidP="00C2172E">
              <w:pPr>
                <w:pStyle w:val="Bibliography"/>
              </w:pPr>
              <w:r w:rsidRPr="00C2172E">
                <w:t xml:space="preserve">Equality Act 2010 </w:t>
              </w:r>
              <w:hyperlink r:id="rId25" w:history="1">
                <w:r w:rsidRPr="00100DE1">
                  <w:rPr>
                    <w:rStyle w:val="Hyperlink"/>
                  </w:rPr>
                  <w:t>http://www.legislation.gov.uk/ukpga/2010/15/contents</w:t>
                </w:r>
              </w:hyperlink>
              <w:r w:rsidRPr="00C2172E">
                <w:t xml:space="preserve"> </w:t>
              </w:r>
            </w:p>
            <w:p w14:paraId="17E31264" w14:textId="4AC46AC2" w:rsidR="00C04AE9" w:rsidRDefault="00C2172E" w:rsidP="00D20157">
              <w:pPr>
                <w:pStyle w:val="Bibliography"/>
              </w:pPr>
              <w:r w:rsidRPr="00C2172E">
                <w:t>Department of Health</w:t>
              </w:r>
              <w:r w:rsidR="00100DE1">
                <w:t>.</w:t>
              </w:r>
              <w:r w:rsidRPr="00C2172E">
                <w:t xml:space="preserve"> Dignity in </w:t>
              </w:r>
              <w:r w:rsidR="00100DE1" w:rsidRPr="00C2172E">
                <w:t>care</w:t>
              </w:r>
              <w:r w:rsidR="00100DE1">
                <w:t xml:space="preserve"> </w:t>
              </w:r>
              <w:r w:rsidR="00100DE1" w:rsidRPr="00C2172E">
                <w:t>- the dignity challenge</w:t>
              </w:r>
              <w:r w:rsidR="00100DE1">
                <w:t xml:space="preserve"> 2007</w:t>
              </w:r>
              <w:r w:rsidRPr="00C2172E">
                <w:t xml:space="preserve">. </w:t>
              </w:r>
              <w:hyperlink r:id="rId26" w:history="1">
                <w:r w:rsidR="00001F47">
                  <w:rPr>
                    <w:rStyle w:val="Hyperlink"/>
                  </w:rPr>
                  <w:t>https://www.dignityincare.org.uk</w:t>
                </w:r>
              </w:hyperlink>
            </w:p>
          </w:sdtContent>
        </w:sdt>
      </w:sdtContent>
    </w:sdt>
    <w:p w14:paraId="4C594CF2" w14:textId="01F0C8D4" w:rsidR="00E81978" w:rsidRDefault="00E81978" w:rsidP="0045128E">
      <w:pPr>
        <w:pStyle w:val="Bibliography"/>
      </w:pPr>
    </w:p>
    <w:sectPr w:rsidR="00E81978" w:rsidSect="00BB2404">
      <w:headerReference w:type="default" r:id="rId27"/>
      <w:footerReference w:type="default" r:id="rId28"/>
      <w:headerReference w:type="first" r:id="rId29"/>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387BD" w14:textId="77777777" w:rsidR="0052082B" w:rsidRDefault="0052082B">
      <w:pPr>
        <w:spacing w:line="240" w:lineRule="auto"/>
      </w:pPr>
      <w:r>
        <w:separator/>
      </w:r>
    </w:p>
    <w:p w14:paraId="78CB3001" w14:textId="77777777" w:rsidR="0052082B" w:rsidRDefault="0052082B"/>
  </w:endnote>
  <w:endnote w:type="continuationSeparator" w:id="0">
    <w:p w14:paraId="0A5B4376" w14:textId="77777777" w:rsidR="0052082B" w:rsidRDefault="0052082B">
      <w:pPr>
        <w:spacing w:line="240" w:lineRule="auto"/>
      </w:pPr>
      <w:r>
        <w:continuationSeparator/>
      </w:r>
    </w:p>
    <w:p w14:paraId="6A37BC90" w14:textId="77777777" w:rsidR="0052082B" w:rsidRDefault="00520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宋体">
    <w:charset w:val="50"/>
    <w:family w:val="auto"/>
    <w:pitch w:val="variable"/>
    <w:sig w:usb0="00000003" w:usb1="288F0000" w:usb2="00000016" w:usb3="00000000" w:csb0="00040001" w:csb1="00000000"/>
  </w:font>
  <w:font w:name="Segoe UI">
    <w:charset w:val="00"/>
    <w:family w:val="swiss"/>
    <w:pitch w:val="variable"/>
    <w:sig w:usb0="E4002EFF" w:usb1="C000E47F" w:usb2="00000009" w:usb3="00000000" w:csb0="000001FF" w:csb1="00000000"/>
  </w:font>
  <w:font w:name="Consolas">
    <w:panose1 w:val="020B0609020204030204"/>
    <w:charset w:val="00"/>
    <w:family w:val="auto"/>
    <w:pitch w:val="variable"/>
    <w:sig w:usb0="E10002FF" w:usb1="4000F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83EF7" w14:textId="7F86A119" w:rsidR="00AD7715" w:rsidRDefault="00AD7715">
    <w:pPr>
      <w:tabs>
        <w:tab w:val="center" w:pos="4550"/>
        <w:tab w:val="left" w:pos="5818"/>
      </w:tabs>
      <w:ind w:right="260"/>
      <w:jc w:val="right"/>
      <w:rPr>
        <w:color w:val="000000" w:themeColor="text2" w:themeShade="80"/>
      </w:rPr>
    </w:pPr>
    <w:r>
      <w:rPr>
        <w:color w:val="666666" w:themeColor="text2" w:themeTint="99"/>
        <w:spacing w:val="60"/>
      </w:rPr>
      <w:t>Page</w:t>
    </w:r>
    <w:r>
      <w:rPr>
        <w:color w:val="666666" w:themeColor="text2" w:themeTint="99"/>
      </w:rPr>
      <w:t xml:space="preserve"> </w:t>
    </w:r>
    <w:r>
      <w:rPr>
        <w:color w:val="000000" w:themeColor="text2" w:themeShade="BF"/>
      </w:rPr>
      <w:fldChar w:fldCharType="begin"/>
    </w:r>
    <w:r>
      <w:rPr>
        <w:color w:val="000000" w:themeColor="text2" w:themeShade="BF"/>
      </w:rPr>
      <w:instrText xml:space="preserve"> PAGE   \* MERGEFORMAT </w:instrText>
    </w:r>
    <w:r>
      <w:rPr>
        <w:color w:val="000000" w:themeColor="text2" w:themeShade="BF"/>
      </w:rPr>
      <w:fldChar w:fldCharType="separate"/>
    </w:r>
    <w:r w:rsidR="001B6FE9">
      <w:rPr>
        <w:noProof/>
        <w:color w:val="000000" w:themeColor="text2" w:themeShade="BF"/>
      </w:rPr>
      <w:t>4</w:t>
    </w:r>
    <w:r>
      <w:rPr>
        <w:color w:val="000000" w:themeColor="text2" w:themeShade="BF"/>
      </w:rPr>
      <w:fldChar w:fldCharType="end"/>
    </w:r>
    <w:r>
      <w:rPr>
        <w:color w:val="000000" w:themeColor="text2" w:themeShade="BF"/>
      </w:rPr>
      <w:t xml:space="preserve"> | </w:t>
    </w:r>
    <w:r>
      <w:rPr>
        <w:color w:val="000000" w:themeColor="text2" w:themeShade="BF"/>
      </w:rPr>
      <w:fldChar w:fldCharType="begin"/>
    </w:r>
    <w:r>
      <w:rPr>
        <w:color w:val="000000" w:themeColor="text2" w:themeShade="BF"/>
      </w:rPr>
      <w:instrText xml:space="preserve"> NUMPAGES  \* Arabic  \* MERGEFORMAT </w:instrText>
    </w:r>
    <w:r>
      <w:rPr>
        <w:color w:val="000000" w:themeColor="text2" w:themeShade="BF"/>
      </w:rPr>
      <w:fldChar w:fldCharType="separate"/>
    </w:r>
    <w:r w:rsidR="001B6FE9">
      <w:rPr>
        <w:noProof/>
        <w:color w:val="000000" w:themeColor="text2" w:themeShade="BF"/>
      </w:rPr>
      <w:t>8</w:t>
    </w:r>
    <w:r>
      <w:rPr>
        <w:color w:val="000000" w:themeColor="text2" w:themeShade="BF"/>
      </w:rPr>
      <w:fldChar w:fldCharType="end"/>
    </w:r>
  </w:p>
  <w:p w14:paraId="25904157" w14:textId="77777777" w:rsidR="00AD7715" w:rsidRDefault="00AD771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E213E" w14:textId="77777777" w:rsidR="0052082B" w:rsidRDefault="0052082B">
      <w:pPr>
        <w:spacing w:line="240" w:lineRule="auto"/>
      </w:pPr>
      <w:r>
        <w:separator/>
      </w:r>
    </w:p>
    <w:p w14:paraId="626E0CD5" w14:textId="77777777" w:rsidR="0052082B" w:rsidRDefault="0052082B"/>
  </w:footnote>
  <w:footnote w:type="continuationSeparator" w:id="0">
    <w:p w14:paraId="1AF411DB" w14:textId="77777777" w:rsidR="0052082B" w:rsidRDefault="0052082B">
      <w:pPr>
        <w:spacing w:line="240" w:lineRule="auto"/>
      </w:pPr>
      <w:r>
        <w:continuationSeparator/>
      </w:r>
    </w:p>
    <w:p w14:paraId="205DB2DC" w14:textId="77777777" w:rsidR="0052082B" w:rsidRDefault="0052082B"/>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68BFB" w14:textId="3700C83D" w:rsidR="00E81978" w:rsidRDefault="001B6FE9">
    <w:pPr>
      <w:pStyle w:val="Header"/>
    </w:pPr>
    <w:sdt>
      <w:sdtPr>
        <w:rPr>
          <w:rStyle w:val="Strong"/>
        </w:rPr>
        <w:alias w:val="Running head"/>
        <w:tag w:val=""/>
        <w:id w:val="12739865"/>
        <w:placeholder>
          <w:docPart w:val="C28207B35E244EFAB8B3017052C55196"/>
        </w:placeholder>
        <w:dataBinding w:prefixMappings="xmlns:ns0='http://schemas.microsoft.com/office/2006/coverPageProps' " w:xpath="/ns0:CoverPageProperties[1]/ns0:Abstract[1]" w:storeItemID="{55AF091B-3C7A-41E3-B477-F2FDAA23CFDA}"/>
        <w:text/>
      </w:sdtPr>
      <w:sdtEndPr>
        <w:rPr>
          <w:rStyle w:val="DefaultParagraphFont"/>
          <w:caps w:val="0"/>
        </w:rPr>
      </w:sdtEndPr>
      <w:sdtContent>
        <w:r w:rsidR="00C2172E">
          <w:rPr>
            <w:rStyle w:val="Strong"/>
          </w:rPr>
          <w:t>Dignity and respect policy</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Pr>
        <w:rStyle w:val="Strong"/>
        <w:noProof/>
      </w:rPr>
      <w:t>4</w:t>
    </w:r>
    <w:r w:rsidR="005D3A03">
      <w:rPr>
        <w:rStyle w:val="Strong"/>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97D5F" w14:textId="250EC29C" w:rsidR="00E81978" w:rsidRDefault="001B6FE9">
    <w:pPr>
      <w:pStyle w:val="Header"/>
      <w:rPr>
        <w:rStyle w:val="Strong"/>
      </w:rPr>
    </w:pPr>
    <w:sdt>
      <w:sdtPr>
        <w:rPr>
          <w:rStyle w:val="Strong"/>
        </w:rPr>
        <w:alias w:val="Running head"/>
        <w:tag w:val=""/>
        <w:id w:val="-696842620"/>
        <w:placeholder>
          <w:docPart w:val="D156FCAD65C6488DA7E87274F8DE72D4"/>
        </w:placeholder>
        <w:dataBinding w:prefixMappings="xmlns:ns0='http://schemas.microsoft.com/office/2006/coverPageProps' " w:xpath="/ns0:CoverPageProperties[1]/ns0:Abstract[1]" w:storeItemID="{55AF091B-3C7A-41E3-B477-F2FDAA23CFDA}"/>
        <w:text/>
      </w:sdtPr>
      <w:sdtEndPr>
        <w:rPr>
          <w:rStyle w:val="DefaultParagraphFont"/>
          <w:caps w:val="0"/>
        </w:rPr>
      </w:sdtEndPr>
      <w:sdtContent>
        <w:r w:rsidR="00C2172E">
          <w:rPr>
            <w:rStyle w:val="Strong"/>
          </w:rPr>
          <w:t>Dignity and respect</w:t>
        </w:r>
        <w:r w:rsidR="000B5F92">
          <w:rPr>
            <w:rStyle w:val="Strong"/>
          </w:rPr>
          <w:t xml:space="preserve"> policy</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Pr>
        <w:rStyle w:val="Strong"/>
        <w:noProof/>
      </w:rPr>
      <w:t>1</w:t>
    </w:r>
    <w:r w:rsidR="005D3A03">
      <w:rPr>
        <w:rStyle w:val="Strong"/>
        <w:noProof/>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nsid w:val="02A0666D"/>
    <w:multiLevelType w:val="hybridMultilevel"/>
    <w:tmpl w:val="67C45434"/>
    <w:lvl w:ilvl="0" w:tplc="B13029E8">
      <w:start w:val="1"/>
      <w:numFmt w:val="bullet"/>
      <w:lvlText w:val="•"/>
      <w:lvlJc w:val="left"/>
      <w:pPr>
        <w:tabs>
          <w:tab w:val="num" w:pos="720"/>
        </w:tabs>
        <w:ind w:left="720" w:hanging="360"/>
      </w:pPr>
      <w:rPr>
        <w:rFonts w:ascii="Arial" w:hAnsi="Arial" w:hint="default"/>
      </w:rPr>
    </w:lvl>
    <w:lvl w:ilvl="1" w:tplc="070EEAE2" w:tentative="1">
      <w:start w:val="1"/>
      <w:numFmt w:val="bullet"/>
      <w:lvlText w:val="•"/>
      <w:lvlJc w:val="left"/>
      <w:pPr>
        <w:tabs>
          <w:tab w:val="num" w:pos="1440"/>
        </w:tabs>
        <w:ind w:left="1440" w:hanging="360"/>
      </w:pPr>
      <w:rPr>
        <w:rFonts w:ascii="Arial" w:hAnsi="Arial" w:hint="default"/>
      </w:rPr>
    </w:lvl>
    <w:lvl w:ilvl="2" w:tplc="A6A8ED72" w:tentative="1">
      <w:start w:val="1"/>
      <w:numFmt w:val="bullet"/>
      <w:lvlText w:val="•"/>
      <w:lvlJc w:val="left"/>
      <w:pPr>
        <w:tabs>
          <w:tab w:val="num" w:pos="2160"/>
        </w:tabs>
        <w:ind w:left="2160" w:hanging="360"/>
      </w:pPr>
      <w:rPr>
        <w:rFonts w:ascii="Arial" w:hAnsi="Arial" w:hint="default"/>
      </w:rPr>
    </w:lvl>
    <w:lvl w:ilvl="3" w:tplc="DF7A00FE" w:tentative="1">
      <w:start w:val="1"/>
      <w:numFmt w:val="bullet"/>
      <w:lvlText w:val="•"/>
      <w:lvlJc w:val="left"/>
      <w:pPr>
        <w:tabs>
          <w:tab w:val="num" w:pos="2880"/>
        </w:tabs>
        <w:ind w:left="2880" w:hanging="360"/>
      </w:pPr>
      <w:rPr>
        <w:rFonts w:ascii="Arial" w:hAnsi="Arial" w:hint="default"/>
      </w:rPr>
    </w:lvl>
    <w:lvl w:ilvl="4" w:tplc="673CF300" w:tentative="1">
      <w:start w:val="1"/>
      <w:numFmt w:val="bullet"/>
      <w:lvlText w:val="•"/>
      <w:lvlJc w:val="left"/>
      <w:pPr>
        <w:tabs>
          <w:tab w:val="num" w:pos="3600"/>
        </w:tabs>
        <w:ind w:left="3600" w:hanging="360"/>
      </w:pPr>
      <w:rPr>
        <w:rFonts w:ascii="Arial" w:hAnsi="Arial" w:hint="default"/>
      </w:rPr>
    </w:lvl>
    <w:lvl w:ilvl="5" w:tplc="FE548876" w:tentative="1">
      <w:start w:val="1"/>
      <w:numFmt w:val="bullet"/>
      <w:lvlText w:val="•"/>
      <w:lvlJc w:val="left"/>
      <w:pPr>
        <w:tabs>
          <w:tab w:val="num" w:pos="4320"/>
        </w:tabs>
        <w:ind w:left="4320" w:hanging="360"/>
      </w:pPr>
      <w:rPr>
        <w:rFonts w:ascii="Arial" w:hAnsi="Arial" w:hint="default"/>
      </w:rPr>
    </w:lvl>
    <w:lvl w:ilvl="6" w:tplc="8D1E6196" w:tentative="1">
      <w:start w:val="1"/>
      <w:numFmt w:val="bullet"/>
      <w:lvlText w:val="•"/>
      <w:lvlJc w:val="left"/>
      <w:pPr>
        <w:tabs>
          <w:tab w:val="num" w:pos="5040"/>
        </w:tabs>
        <w:ind w:left="5040" w:hanging="360"/>
      </w:pPr>
      <w:rPr>
        <w:rFonts w:ascii="Arial" w:hAnsi="Arial" w:hint="default"/>
      </w:rPr>
    </w:lvl>
    <w:lvl w:ilvl="7" w:tplc="1CC89A18" w:tentative="1">
      <w:start w:val="1"/>
      <w:numFmt w:val="bullet"/>
      <w:lvlText w:val="•"/>
      <w:lvlJc w:val="left"/>
      <w:pPr>
        <w:tabs>
          <w:tab w:val="num" w:pos="5760"/>
        </w:tabs>
        <w:ind w:left="5760" w:hanging="360"/>
      </w:pPr>
      <w:rPr>
        <w:rFonts w:ascii="Arial" w:hAnsi="Arial" w:hint="default"/>
      </w:rPr>
    </w:lvl>
    <w:lvl w:ilvl="8" w:tplc="F4B21A94" w:tentative="1">
      <w:start w:val="1"/>
      <w:numFmt w:val="bullet"/>
      <w:lvlText w:val="•"/>
      <w:lvlJc w:val="left"/>
      <w:pPr>
        <w:tabs>
          <w:tab w:val="num" w:pos="6480"/>
        </w:tabs>
        <w:ind w:left="6480" w:hanging="360"/>
      </w:pPr>
      <w:rPr>
        <w:rFonts w:ascii="Arial" w:hAnsi="Arial" w:hint="default"/>
      </w:rPr>
    </w:lvl>
  </w:abstractNum>
  <w:abstractNum w:abstractNumId="11">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EFB1AFE"/>
    <w:multiLevelType w:val="hybridMultilevel"/>
    <w:tmpl w:val="6EC2A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CA66014"/>
    <w:multiLevelType w:val="hybridMultilevel"/>
    <w:tmpl w:val="520060E2"/>
    <w:lvl w:ilvl="0" w:tplc="32C654EE">
      <w:start w:val="1"/>
      <w:numFmt w:val="bullet"/>
      <w:lvlText w:val="•"/>
      <w:lvlJc w:val="left"/>
      <w:pPr>
        <w:tabs>
          <w:tab w:val="num" w:pos="720"/>
        </w:tabs>
        <w:ind w:left="720" w:hanging="360"/>
      </w:pPr>
      <w:rPr>
        <w:rFonts w:ascii="Arial" w:hAnsi="Arial" w:hint="default"/>
      </w:rPr>
    </w:lvl>
    <w:lvl w:ilvl="1" w:tplc="AF780156" w:tentative="1">
      <w:start w:val="1"/>
      <w:numFmt w:val="bullet"/>
      <w:lvlText w:val="•"/>
      <w:lvlJc w:val="left"/>
      <w:pPr>
        <w:tabs>
          <w:tab w:val="num" w:pos="1440"/>
        </w:tabs>
        <w:ind w:left="1440" w:hanging="360"/>
      </w:pPr>
      <w:rPr>
        <w:rFonts w:ascii="Arial" w:hAnsi="Arial" w:hint="default"/>
      </w:rPr>
    </w:lvl>
    <w:lvl w:ilvl="2" w:tplc="A8A2DF8A" w:tentative="1">
      <w:start w:val="1"/>
      <w:numFmt w:val="bullet"/>
      <w:lvlText w:val="•"/>
      <w:lvlJc w:val="left"/>
      <w:pPr>
        <w:tabs>
          <w:tab w:val="num" w:pos="2160"/>
        </w:tabs>
        <w:ind w:left="2160" w:hanging="360"/>
      </w:pPr>
      <w:rPr>
        <w:rFonts w:ascii="Arial" w:hAnsi="Arial" w:hint="default"/>
      </w:rPr>
    </w:lvl>
    <w:lvl w:ilvl="3" w:tplc="4E465A00" w:tentative="1">
      <w:start w:val="1"/>
      <w:numFmt w:val="bullet"/>
      <w:lvlText w:val="•"/>
      <w:lvlJc w:val="left"/>
      <w:pPr>
        <w:tabs>
          <w:tab w:val="num" w:pos="2880"/>
        </w:tabs>
        <w:ind w:left="2880" w:hanging="360"/>
      </w:pPr>
      <w:rPr>
        <w:rFonts w:ascii="Arial" w:hAnsi="Arial" w:hint="default"/>
      </w:rPr>
    </w:lvl>
    <w:lvl w:ilvl="4" w:tplc="49FCD790" w:tentative="1">
      <w:start w:val="1"/>
      <w:numFmt w:val="bullet"/>
      <w:lvlText w:val="•"/>
      <w:lvlJc w:val="left"/>
      <w:pPr>
        <w:tabs>
          <w:tab w:val="num" w:pos="3600"/>
        </w:tabs>
        <w:ind w:left="3600" w:hanging="360"/>
      </w:pPr>
      <w:rPr>
        <w:rFonts w:ascii="Arial" w:hAnsi="Arial" w:hint="default"/>
      </w:rPr>
    </w:lvl>
    <w:lvl w:ilvl="5" w:tplc="6B122BA2" w:tentative="1">
      <w:start w:val="1"/>
      <w:numFmt w:val="bullet"/>
      <w:lvlText w:val="•"/>
      <w:lvlJc w:val="left"/>
      <w:pPr>
        <w:tabs>
          <w:tab w:val="num" w:pos="4320"/>
        </w:tabs>
        <w:ind w:left="4320" w:hanging="360"/>
      </w:pPr>
      <w:rPr>
        <w:rFonts w:ascii="Arial" w:hAnsi="Arial" w:hint="default"/>
      </w:rPr>
    </w:lvl>
    <w:lvl w:ilvl="6" w:tplc="61CEA0C0" w:tentative="1">
      <w:start w:val="1"/>
      <w:numFmt w:val="bullet"/>
      <w:lvlText w:val="•"/>
      <w:lvlJc w:val="left"/>
      <w:pPr>
        <w:tabs>
          <w:tab w:val="num" w:pos="5040"/>
        </w:tabs>
        <w:ind w:left="5040" w:hanging="360"/>
      </w:pPr>
      <w:rPr>
        <w:rFonts w:ascii="Arial" w:hAnsi="Arial" w:hint="default"/>
      </w:rPr>
    </w:lvl>
    <w:lvl w:ilvl="7" w:tplc="82B4C630" w:tentative="1">
      <w:start w:val="1"/>
      <w:numFmt w:val="bullet"/>
      <w:lvlText w:val="•"/>
      <w:lvlJc w:val="left"/>
      <w:pPr>
        <w:tabs>
          <w:tab w:val="num" w:pos="5760"/>
        </w:tabs>
        <w:ind w:left="5760" w:hanging="360"/>
      </w:pPr>
      <w:rPr>
        <w:rFonts w:ascii="Arial" w:hAnsi="Arial" w:hint="default"/>
      </w:rPr>
    </w:lvl>
    <w:lvl w:ilvl="8" w:tplc="AF9ECEE0" w:tentative="1">
      <w:start w:val="1"/>
      <w:numFmt w:val="bullet"/>
      <w:lvlText w:val="•"/>
      <w:lvlJc w:val="left"/>
      <w:pPr>
        <w:tabs>
          <w:tab w:val="num" w:pos="6480"/>
        </w:tabs>
        <w:ind w:left="6480" w:hanging="360"/>
      </w:pPr>
      <w:rPr>
        <w:rFonts w:ascii="Arial" w:hAnsi="Arial" w:hint="default"/>
      </w:rPr>
    </w:lvl>
  </w:abstractNum>
  <w:abstractNum w:abstractNumId="15">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47C7DB4"/>
    <w:multiLevelType w:val="hybridMultilevel"/>
    <w:tmpl w:val="82EE524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6"/>
  </w:num>
  <w:num w:numId="13">
    <w:abstractNumId w:val="12"/>
  </w:num>
  <w:num w:numId="14">
    <w:abstractNumId w:val="11"/>
  </w:num>
  <w:num w:numId="15">
    <w:abstractNumId w:val="15"/>
  </w:num>
  <w:num w:numId="16">
    <w:abstractNumId w:val="10"/>
  </w:num>
  <w:num w:numId="17">
    <w:abstractNumId w:val="17"/>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51"/>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F92"/>
    <w:rsid w:val="00001F47"/>
    <w:rsid w:val="000644F8"/>
    <w:rsid w:val="000B5F92"/>
    <w:rsid w:val="000C4F27"/>
    <w:rsid w:val="000D3F41"/>
    <w:rsid w:val="000E2947"/>
    <w:rsid w:val="000F3B63"/>
    <w:rsid w:val="000F4C87"/>
    <w:rsid w:val="00100DE1"/>
    <w:rsid w:val="0011382E"/>
    <w:rsid w:val="00125038"/>
    <w:rsid w:val="00196094"/>
    <w:rsid w:val="001B6FE9"/>
    <w:rsid w:val="001C404B"/>
    <w:rsid w:val="001C4776"/>
    <w:rsid w:val="00255664"/>
    <w:rsid w:val="00274C9C"/>
    <w:rsid w:val="00355DCA"/>
    <w:rsid w:val="00365126"/>
    <w:rsid w:val="003F33AC"/>
    <w:rsid w:val="004467DD"/>
    <w:rsid w:val="0045128E"/>
    <w:rsid w:val="004714D3"/>
    <w:rsid w:val="00475A7A"/>
    <w:rsid w:val="00513979"/>
    <w:rsid w:val="0052082B"/>
    <w:rsid w:val="00521D0F"/>
    <w:rsid w:val="00551A02"/>
    <w:rsid w:val="005534FA"/>
    <w:rsid w:val="0056436C"/>
    <w:rsid w:val="00581EAC"/>
    <w:rsid w:val="005D3A03"/>
    <w:rsid w:val="005E5C69"/>
    <w:rsid w:val="00622D6B"/>
    <w:rsid w:val="006251AE"/>
    <w:rsid w:val="006D5549"/>
    <w:rsid w:val="00721480"/>
    <w:rsid w:val="00743195"/>
    <w:rsid w:val="007509BC"/>
    <w:rsid w:val="0075571E"/>
    <w:rsid w:val="007A06DA"/>
    <w:rsid w:val="007C225C"/>
    <w:rsid w:val="008002C0"/>
    <w:rsid w:val="0088776F"/>
    <w:rsid w:val="008C26B8"/>
    <w:rsid w:val="008C5323"/>
    <w:rsid w:val="008E3BE3"/>
    <w:rsid w:val="00994AAC"/>
    <w:rsid w:val="009A6A3B"/>
    <w:rsid w:val="009B3968"/>
    <w:rsid w:val="009D3348"/>
    <w:rsid w:val="00A679C6"/>
    <w:rsid w:val="00AD7715"/>
    <w:rsid w:val="00B62CC4"/>
    <w:rsid w:val="00B81AFE"/>
    <w:rsid w:val="00B823AA"/>
    <w:rsid w:val="00BA45DB"/>
    <w:rsid w:val="00BB2404"/>
    <w:rsid w:val="00BC1D3B"/>
    <w:rsid w:val="00BC36C0"/>
    <w:rsid w:val="00BF4184"/>
    <w:rsid w:val="00C02FE6"/>
    <w:rsid w:val="00C04AE9"/>
    <w:rsid w:val="00C0601E"/>
    <w:rsid w:val="00C2172E"/>
    <w:rsid w:val="00C31D30"/>
    <w:rsid w:val="00C707C7"/>
    <w:rsid w:val="00CD6E39"/>
    <w:rsid w:val="00CE2EC2"/>
    <w:rsid w:val="00CF6E91"/>
    <w:rsid w:val="00D01F75"/>
    <w:rsid w:val="00D078FE"/>
    <w:rsid w:val="00D13F5A"/>
    <w:rsid w:val="00D20157"/>
    <w:rsid w:val="00D52B4F"/>
    <w:rsid w:val="00D61CC0"/>
    <w:rsid w:val="00D85B68"/>
    <w:rsid w:val="00DA0D15"/>
    <w:rsid w:val="00E35048"/>
    <w:rsid w:val="00E6004D"/>
    <w:rsid w:val="00E67F5C"/>
    <w:rsid w:val="00E81978"/>
    <w:rsid w:val="00F379B7"/>
    <w:rsid w:val="00F525FA"/>
    <w:rsid w:val="00F808EE"/>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2970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3" w:qFormat="1"/>
    <w:lsdException w:name="heading 3" w:uiPriority="3" w:qFormat="1"/>
    <w:lsdException w:name="heading 4" w:uiPriority="3" w:qFormat="1"/>
    <w:lsdException w:name="heading 5" w:uiPriority="3"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endnote text" w:qFormat="1"/>
    <w:lsdException w:name="List Bullet" w:qFormat="1"/>
    <w:lsdException w:name="List Number" w:qFormat="1"/>
    <w:lsdException w:name="Title" w:semiHidden="0" w:uiPriority="10" w:unhideWhenUsed="0" w:qFormat="1"/>
    <w:lsdException w:name="Default Paragraph Font" w:uiPriority="1"/>
    <w:lsdException w:name="Subtitle" w:uiPriority="18" w:qFormat="1"/>
    <w:lsdException w:name="Strong" w:uiPriority="22" w:qFormat="1"/>
    <w:lsdException w:name="Emphasis" w:uiPriority="2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qFormat="1"/>
    <w:lsdException w:name="TOC Heading" w:uiPriority="39" w:qFormat="1"/>
  </w:latentStyles>
  <w:style w:type="paragraph" w:default="1" w:styleId="Normal">
    <w:name w:val="Normal"/>
    <w:qFormat/>
    <w:rsid w:val="000D3F41"/>
    <w:rPr>
      <w:kern w:val="24"/>
    </w:rPr>
  </w:style>
  <w:style w:type="paragraph" w:styleId="Heading1">
    <w:name w:val="heading 1"/>
    <w:basedOn w:val="Normal"/>
    <w:next w:val="Normal"/>
    <w:link w:val="Heading1Char"/>
    <w:uiPriority w:val="9"/>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customStyle="1" w:styleId="PlainTable1">
    <w:name w:val="Plain Table 1"/>
    <w:basedOn w:val="TableNormal"/>
    <w:uiPriority w:val="41"/>
    <w:rsid w:val="00E6004D"/>
    <w:pPr>
      <w:spacing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paragraph" w:styleId="TOC1">
    <w:name w:val="toc 1"/>
    <w:basedOn w:val="Normal"/>
    <w:next w:val="Normal"/>
    <w:autoRedefine/>
    <w:uiPriority w:val="39"/>
    <w:unhideWhenUsed/>
    <w:rsid w:val="00521D0F"/>
    <w:pPr>
      <w:spacing w:after="100"/>
    </w:pPr>
  </w:style>
  <w:style w:type="paragraph" w:styleId="TOC2">
    <w:name w:val="toc 2"/>
    <w:basedOn w:val="Normal"/>
    <w:next w:val="Normal"/>
    <w:autoRedefine/>
    <w:uiPriority w:val="39"/>
    <w:unhideWhenUsed/>
    <w:rsid w:val="00721480"/>
    <w:pPr>
      <w:tabs>
        <w:tab w:val="right" w:leader="dot" w:pos="9350"/>
      </w:tabs>
      <w:spacing w:after="100"/>
    </w:pPr>
  </w:style>
  <w:style w:type="character" w:styleId="Hyperlink">
    <w:name w:val="Hyperlink"/>
    <w:basedOn w:val="DefaultParagraphFont"/>
    <w:uiPriority w:val="99"/>
    <w:unhideWhenUsed/>
    <w:rsid w:val="00521D0F"/>
    <w:rPr>
      <w:color w:val="5F5F5F" w:themeColor="hyperlink"/>
      <w:u w:val="single"/>
    </w:rPr>
  </w:style>
  <w:style w:type="character" w:customStyle="1" w:styleId="UnresolvedMention">
    <w:name w:val="Unresolved Mention"/>
    <w:basedOn w:val="DefaultParagraphFont"/>
    <w:uiPriority w:val="99"/>
    <w:semiHidden/>
    <w:unhideWhenUsed/>
    <w:rsid w:val="0075571E"/>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3" w:qFormat="1"/>
    <w:lsdException w:name="heading 3" w:uiPriority="3" w:qFormat="1"/>
    <w:lsdException w:name="heading 4" w:uiPriority="3" w:qFormat="1"/>
    <w:lsdException w:name="heading 5" w:uiPriority="3"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endnote text" w:qFormat="1"/>
    <w:lsdException w:name="List Bullet" w:qFormat="1"/>
    <w:lsdException w:name="List Number" w:qFormat="1"/>
    <w:lsdException w:name="Title" w:semiHidden="0" w:uiPriority="10" w:unhideWhenUsed="0" w:qFormat="1"/>
    <w:lsdException w:name="Default Paragraph Font" w:uiPriority="1"/>
    <w:lsdException w:name="Subtitle" w:uiPriority="18" w:qFormat="1"/>
    <w:lsdException w:name="Strong" w:uiPriority="22" w:qFormat="1"/>
    <w:lsdException w:name="Emphasis" w:uiPriority="2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qFormat="1"/>
    <w:lsdException w:name="TOC Heading" w:uiPriority="39" w:qFormat="1"/>
  </w:latentStyles>
  <w:style w:type="paragraph" w:default="1" w:styleId="Normal">
    <w:name w:val="Normal"/>
    <w:qFormat/>
    <w:rsid w:val="000D3F41"/>
    <w:rPr>
      <w:kern w:val="24"/>
    </w:rPr>
  </w:style>
  <w:style w:type="paragraph" w:styleId="Heading1">
    <w:name w:val="heading 1"/>
    <w:basedOn w:val="Normal"/>
    <w:next w:val="Normal"/>
    <w:link w:val="Heading1Char"/>
    <w:uiPriority w:val="9"/>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customStyle="1" w:styleId="PlainTable1">
    <w:name w:val="Plain Table 1"/>
    <w:basedOn w:val="TableNormal"/>
    <w:uiPriority w:val="41"/>
    <w:rsid w:val="00E6004D"/>
    <w:pPr>
      <w:spacing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paragraph" w:styleId="TOC1">
    <w:name w:val="toc 1"/>
    <w:basedOn w:val="Normal"/>
    <w:next w:val="Normal"/>
    <w:autoRedefine/>
    <w:uiPriority w:val="39"/>
    <w:unhideWhenUsed/>
    <w:rsid w:val="00521D0F"/>
    <w:pPr>
      <w:spacing w:after="100"/>
    </w:pPr>
  </w:style>
  <w:style w:type="paragraph" w:styleId="TOC2">
    <w:name w:val="toc 2"/>
    <w:basedOn w:val="Normal"/>
    <w:next w:val="Normal"/>
    <w:autoRedefine/>
    <w:uiPriority w:val="39"/>
    <w:unhideWhenUsed/>
    <w:rsid w:val="00721480"/>
    <w:pPr>
      <w:tabs>
        <w:tab w:val="right" w:leader="dot" w:pos="9350"/>
      </w:tabs>
      <w:spacing w:after="100"/>
    </w:pPr>
  </w:style>
  <w:style w:type="character" w:styleId="Hyperlink">
    <w:name w:val="Hyperlink"/>
    <w:basedOn w:val="DefaultParagraphFont"/>
    <w:uiPriority w:val="99"/>
    <w:unhideWhenUsed/>
    <w:rsid w:val="00521D0F"/>
    <w:rPr>
      <w:color w:val="5F5F5F" w:themeColor="hyperlink"/>
      <w:u w:val="single"/>
    </w:rPr>
  </w:style>
  <w:style w:type="character" w:customStyle="1" w:styleId="UnresolvedMention">
    <w:name w:val="Unresolved Mention"/>
    <w:basedOn w:val="DefaultParagraphFont"/>
    <w:uiPriority w:val="99"/>
    <w:semiHidden/>
    <w:unhideWhenUsed/>
    <w:rsid w:val="00755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38956255">
      <w:bodyDiv w:val="1"/>
      <w:marLeft w:val="0"/>
      <w:marRight w:val="0"/>
      <w:marTop w:val="0"/>
      <w:marBottom w:val="0"/>
      <w:divBdr>
        <w:top w:val="none" w:sz="0" w:space="0" w:color="auto"/>
        <w:left w:val="none" w:sz="0" w:space="0" w:color="auto"/>
        <w:bottom w:val="none" w:sz="0" w:space="0" w:color="auto"/>
        <w:right w:val="none" w:sz="0" w:space="0" w:color="auto"/>
      </w:divBdr>
      <w:divsChild>
        <w:div w:id="1846937357">
          <w:marLeft w:val="360"/>
          <w:marRight w:val="0"/>
          <w:marTop w:val="200"/>
          <w:marBottom w:val="0"/>
          <w:divBdr>
            <w:top w:val="none" w:sz="0" w:space="0" w:color="auto"/>
            <w:left w:val="none" w:sz="0" w:space="0" w:color="auto"/>
            <w:bottom w:val="none" w:sz="0" w:space="0" w:color="auto"/>
            <w:right w:val="none" w:sz="0" w:space="0" w:color="auto"/>
          </w:divBdr>
        </w:div>
        <w:div w:id="1888059148">
          <w:marLeft w:val="360"/>
          <w:marRight w:val="0"/>
          <w:marTop w:val="200"/>
          <w:marBottom w:val="0"/>
          <w:divBdr>
            <w:top w:val="none" w:sz="0" w:space="0" w:color="auto"/>
            <w:left w:val="none" w:sz="0" w:space="0" w:color="auto"/>
            <w:bottom w:val="none" w:sz="0" w:space="0" w:color="auto"/>
            <w:right w:val="none" w:sz="0" w:space="0" w:color="auto"/>
          </w:divBdr>
        </w:div>
        <w:div w:id="2139372833">
          <w:marLeft w:val="360"/>
          <w:marRight w:val="0"/>
          <w:marTop w:val="200"/>
          <w:marBottom w:val="0"/>
          <w:divBdr>
            <w:top w:val="none" w:sz="0" w:space="0" w:color="auto"/>
            <w:left w:val="none" w:sz="0" w:space="0" w:color="auto"/>
            <w:bottom w:val="none" w:sz="0" w:space="0" w:color="auto"/>
            <w:right w:val="none" w:sz="0" w:space="0" w:color="auto"/>
          </w:divBdr>
        </w:div>
      </w:divsChild>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28701691">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02928734">
      <w:bodyDiv w:val="1"/>
      <w:marLeft w:val="0"/>
      <w:marRight w:val="0"/>
      <w:marTop w:val="0"/>
      <w:marBottom w:val="0"/>
      <w:divBdr>
        <w:top w:val="none" w:sz="0" w:space="0" w:color="auto"/>
        <w:left w:val="none" w:sz="0" w:space="0" w:color="auto"/>
        <w:bottom w:val="none" w:sz="0" w:space="0" w:color="auto"/>
        <w:right w:val="none" w:sz="0" w:space="0" w:color="auto"/>
      </w:divBdr>
      <w:divsChild>
        <w:div w:id="1112164106">
          <w:marLeft w:val="360"/>
          <w:marRight w:val="0"/>
          <w:marTop w:val="200"/>
          <w:marBottom w:val="0"/>
          <w:divBdr>
            <w:top w:val="none" w:sz="0" w:space="0" w:color="auto"/>
            <w:left w:val="none" w:sz="0" w:space="0" w:color="auto"/>
            <w:bottom w:val="none" w:sz="0" w:space="0" w:color="auto"/>
            <w:right w:val="none" w:sz="0" w:space="0" w:color="auto"/>
          </w:divBdr>
        </w:div>
      </w:divsChild>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1634834">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settings" Target="settings.xml"/><Relationship Id="rId20" Type="http://schemas.openxmlformats.org/officeDocument/2006/relationships/hyperlink" Target="https://www.semanticscholar.org/paper/Dignity-in-Practice%3A-An-exploration-of-the-care-of-Tadd-Hillman/06928b62acef16a7c29a983bd28871b6662b7e06" TargetMode="External"/><Relationship Id="rId21" Type="http://schemas.openxmlformats.org/officeDocument/2006/relationships/hyperlink" Target="https://www.scie.org.uk/publications/guides/guide15/" TargetMode="External"/><Relationship Id="rId22" Type="http://schemas.openxmlformats.org/officeDocument/2006/relationships/hyperlink" Target="https://www.cqc.org.uk/guidance-providers/regulations-enforcement/regulation-10-dignity-respect" TargetMode="External"/><Relationship Id="rId23" Type="http://schemas.openxmlformats.org/officeDocument/2006/relationships/hyperlink" Target="https://www.legislation.gov.uk/ukdsi/2014/9780111117613/contents" TargetMode="External"/><Relationship Id="rId24" Type="http://schemas.openxmlformats.org/officeDocument/2006/relationships/hyperlink" Target="https://www.nhs.uk/nhsengland/aboutnhsservices/nhshospitals/documents/mori%20research%202008.pdf" TargetMode="External"/><Relationship Id="rId25" Type="http://schemas.openxmlformats.org/officeDocument/2006/relationships/hyperlink" Target="http://www.legislation.gov.uk/ukpga/2010/15/contents" TargetMode="External"/><Relationship Id="rId26" Type="http://schemas.openxmlformats.org/officeDocument/2006/relationships/hyperlink" Target="https://www.dignityincare.org.uk" TargetMode="External"/><Relationship Id="rId27" Type="http://schemas.openxmlformats.org/officeDocument/2006/relationships/header" Target="header1.xml"/><Relationship Id="rId28" Type="http://schemas.openxmlformats.org/officeDocument/2006/relationships/footer" Target="footer1.xml"/><Relationship Id="rId29" Type="http://schemas.openxmlformats.org/officeDocument/2006/relationships/header" Target="header2.xml"/><Relationship Id="rId30" Type="http://schemas.openxmlformats.org/officeDocument/2006/relationships/fontTable" Target="fontTable.xml"/><Relationship Id="rId31" Type="http://schemas.openxmlformats.org/officeDocument/2006/relationships/glossaryDocument" Target="glossary/document.xml"/><Relationship Id="rId32" Type="http://schemas.openxmlformats.org/officeDocument/2006/relationships/theme" Target="theme/theme1.xml"/><Relationship Id="rId10" Type="http://schemas.openxmlformats.org/officeDocument/2006/relationships/webSettings" Target="webSettings.xml"/><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yperlink" Target="http://www.legislation.gov.uk/ukpga/2010/15/contents" TargetMode="External"/><Relationship Id="rId14" Type="http://schemas.openxmlformats.org/officeDocument/2006/relationships/hyperlink" Target="http://www.legislation.gov.uk/ukpga/1998/42/contents" TargetMode="External"/><Relationship Id="rId15" Type="http://schemas.openxmlformats.org/officeDocument/2006/relationships/hyperlink" Target="https://www.legislation.gov.uk/ukdsi/2014/9780111117613/contents" TargetMode="External"/><Relationship Id="rId16" Type="http://schemas.openxmlformats.org/officeDocument/2006/relationships/hyperlink" Target="http://www.legislation.gov.uk/ukpga/1998/42/contents" TargetMode="External"/><Relationship Id="rId17" Type="http://schemas.openxmlformats.org/officeDocument/2006/relationships/hyperlink" Target="https://assets.publishing.service.gov.uk/government/uploads/system/uploads/attachment_data/file/216691/dh_119978.pdf" TargetMode="External"/><Relationship Id="rId18" Type="http://schemas.openxmlformats.org/officeDocument/2006/relationships/hyperlink" Target="https://www.newcastle-hospitals.nhs.uk/information-for-all-patients-visitors/commitment/privacy/" TargetMode="External"/><Relationship Id="rId19" Type="http://schemas.openxmlformats.org/officeDocument/2006/relationships/hyperlink" Target="https://www.skillsforcare.org.uk/Learning-development/ongoing-learning-and-development/dignity/Dignity.aspx"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ry.morrow\AppData\Local\Microsoft\Office\16.0\DTS\en-US%7b7DEE5724-CE9F-41BD-9A1E-8C74024111FB%7d\%7bB8E1299A-5EB3-4B27-B5D8-38D924A406FF%7dtf0398235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59232BEF3D04E1890CE80425587E0E2"/>
        <w:category>
          <w:name w:val="General"/>
          <w:gallery w:val="placeholder"/>
        </w:category>
        <w:types>
          <w:type w:val="bbPlcHdr"/>
        </w:types>
        <w:behaviors>
          <w:behavior w:val="content"/>
        </w:behaviors>
        <w:guid w:val="{C5758E2B-C87C-432F-BB8C-1049515229F5}"/>
      </w:docPartPr>
      <w:docPartBody>
        <w:p w:rsidR="00F9533F" w:rsidRDefault="001A2F18">
          <w:pPr>
            <w:pStyle w:val="759232BEF3D04E1890CE80425587E0E2"/>
          </w:pPr>
          <w:r>
            <w:t>[Title Here, up to 12 Words, on One to Two Lines]</w:t>
          </w:r>
        </w:p>
      </w:docPartBody>
    </w:docPart>
    <w:docPart>
      <w:docPartPr>
        <w:name w:val="616768BAEC22477085DD9E9EA9DBFA08"/>
        <w:category>
          <w:name w:val="General"/>
          <w:gallery w:val="placeholder"/>
        </w:category>
        <w:types>
          <w:type w:val="bbPlcHdr"/>
        </w:types>
        <w:behaviors>
          <w:behavior w:val="content"/>
        </w:behaviors>
        <w:guid w:val="{0749BA96-700C-4620-B495-D906EC0AD843}"/>
      </w:docPartPr>
      <w:docPartBody>
        <w:p w:rsidR="00F9533F" w:rsidRDefault="001A2F18">
          <w:pPr>
            <w:pStyle w:val="616768BAEC22477085DD9E9EA9DBFA08"/>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宋体">
    <w:charset w:val="50"/>
    <w:family w:val="auto"/>
    <w:pitch w:val="variable"/>
    <w:sig w:usb0="00000003" w:usb1="288F0000" w:usb2="00000016" w:usb3="00000000" w:csb0="00040001" w:csb1="00000000"/>
  </w:font>
  <w:font w:name="Segoe UI">
    <w:charset w:val="00"/>
    <w:family w:val="swiss"/>
    <w:pitch w:val="variable"/>
    <w:sig w:usb0="E4002EFF" w:usb1="C000E47F" w:usb2="00000009" w:usb3="00000000" w:csb0="000001FF" w:csb1="00000000"/>
  </w:font>
  <w:font w:name="Consolas">
    <w:panose1 w:val="020B0609020204030204"/>
    <w:charset w:val="00"/>
    <w:family w:val="auto"/>
    <w:pitch w:val="variable"/>
    <w:sig w:usb0="E10002FF" w:usb1="4000F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F18"/>
    <w:rsid w:val="001A2F18"/>
    <w:rsid w:val="004865E6"/>
    <w:rsid w:val="004B1E32"/>
    <w:rsid w:val="005B7745"/>
    <w:rsid w:val="008958A0"/>
    <w:rsid w:val="00B469B4"/>
    <w:rsid w:val="00BF05C9"/>
    <w:rsid w:val="00F953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4"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9232BEF3D04E1890CE80425587E0E2">
    <w:name w:val="759232BEF3D04E1890CE80425587E0E2"/>
  </w:style>
  <w:style w:type="character" w:styleId="Emphasis">
    <w:name w:val="Emphasis"/>
    <w:basedOn w:val="DefaultParagraphFont"/>
    <w:uiPriority w:val="4"/>
    <w:unhideWhenUsed/>
    <w:qFormat/>
    <w:rPr>
      <w:i/>
      <w:iCs/>
    </w:rPr>
  </w:style>
  <w:style w:type="paragraph" w:customStyle="1" w:styleId="616768BAEC22477085DD9E9EA9DBFA08">
    <w:name w:val="616768BAEC22477085DD9E9EA9DBFA08"/>
  </w:style>
  <w:style w:type="paragraph" w:customStyle="1" w:styleId="C28207B35E244EFAB8B3017052C55196">
    <w:name w:val="C28207B35E244EFAB8B3017052C55196"/>
  </w:style>
  <w:style w:type="paragraph" w:customStyle="1" w:styleId="D156FCAD65C6488DA7E87274F8DE72D4">
    <w:name w:val="D156FCAD65C6488DA7E87274F8DE72D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4"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9232BEF3D04E1890CE80425587E0E2">
    <w:name w:val="759232BEF3D04E1890CE80425587E0E2"/>
  </w:style>
  <w:style w:type="character" w:styleId="Emphasis">
    <w:name w:val="Emphasis"/>
    <w:basedOn w:val="DefaultParagraphFont"/>
    <w:uiPriority w:val="4"/>
    <w:unhideWhenUsed/>
    <w:qFormat/>
    <w:rPr>
      <w:i/>
      <w:iCs/>
    </w:rPr>
  </w:style>
  <w:style w:type="paragraph" w:customStyle="1" w:styleId="616768BAEC22477085DD9E9EA9DBFA08">
    <w:name w:val="616768BAEC22477085DD9E9EA9DBFA08"/>
  </w:style>
  <w:style w:type="paragraph" w:customStyle="1" w:styleId="C28207B35E244EFAB8B3017052C55196">
    <w:name w:val="C28207B35E244EFAB8B3017052C55196"/>
  </w:style>
  <w:style w:type="paragraph" w:customStyle="1" w:styleId="D156FCAD65C6488DA7E87274F8DE72D4">
    <w:name w:val="D156FCAD65C6488DA7E87274F8DE72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Dignity and respect policy</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3D7A9C7A7D174297532F7762E35370" ma:contentTypeVersion="12" ma:contentTypeDescription="Create a new document." ma:contentTypeScope="" ma:versionID="ecf470d3f6b6b40a4fc8a20a60231d9d">
  <xsd:schema xmlns:xsd="http://www.w3.org/2001/XMLSchema" xmlns:xs="http://www.w3.org/2001/XMLSchema" xmlns:p="http://schemas.microsoft.com/office/2006/metadata/properties" xmlns:ns2="bb72d0eb-e1a6-44ec-a180-5177dc949940" xmlns:ns3="13687605-a6a7-4bea-995b-be7d0c956d47" targetNamespace="http://schemas.microsoft.com/office/2006/metadata/properties" ma:root="true" ma:fieldsID="c3f26a4fe92a8413e3e83386587ab504" ns2:_="" ns3:_="">
    <xsd:import namespace="bb72d0eb-e1a6-44ec-a180-5177dc949940"/>
    <xsd:import namespace="13687605-a6a7-4bea-995b-be7d0c956d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2d0eb-e1a6-44ec-a180-5177dc949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87605-a6a7-4bea-995b-be7d0c956d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7E6FA1-3DC8-40AE-9BA6-8A25EFBEDA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BF28D2-94F9-4079-8DDC-DDF2E014D3A5}">
  <ds:schemaRefs>
    <ds:schemaRef ds:uri="http://schemas.microsoft.com/sharepoint/v3/contenttype/forms"/>
  </ds:schemaRefs>
</ds:datastoreItem>
</file>

<file path=customXml/itemProps4.xml><?xml version="1.0" encoding="utf-8"?>
<ds:datastoreItem xmlns:ds="http://schemas.openxmlformats.org/officeDocument/2006/customXml" ds:itemID="{A94B92D3-0593-4459-9D25-E9162D1FB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2d0eb-e1a6-44ec-a180-5177dc949940"/>
    <ds:schemaRef ds:uri="13687605-a6a7-4bea-995b-be7d0c956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333443-5B36-D34A-A4CB-0296E671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\Users\gerry.morrow\AppData\Local\Microsoft\Office\16.0\DTS\en-US{7DEE5724-CE9F-41BD-9A1E-8C74024111FB}\{B8E1299A-5EB3-4B27-B5D8-38D924A406FF}tf03982351.dotx</Template>
  <TotalTime>0</TotalTime>
  <Pages>8</Pages>
  <Words>1445</Words>
  <Characters>8240</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Information Governance Policy</vt:lpstr>
    </vt:vector>
  </TitlesOfParts>
  <Company/>
  <LinksUpToDate>false</LinksUpToDate>
  <CharactersWithSpaces>9666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Dignity and Respect Policy</dc:title>
  <dc:subject/>
  <dc:creator>Dr Gerry Morrow</dc:creator>
  <cp:keywords/>
  <dc:description/>
  <cp:lastModifiedBy>Sarah Edwards</cp:lastModifiedBy>
  <cp:revision>2</cp:revision>
  <dcterms:created xsi:type="dcterms:W3CDTF">2022-04-03T08:20:00Z</dcterms:created>
  <dcterms:modified xsi:type="dcterms:W3CDTF">2022-04-03T08:20:00Z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0x010100713D7A9C7A7D174297532F7762E35370</vt:lpwstr>
  </property>
  <property fmtid="{D5CDD505-2E9C-101B-9397-08002B2CF9AE}" pid="3" name="Order">
    <vt:r8>14700</vt:r8>
  </property>
</Properties>
</file>